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B14" w:rsidRPr="004405E2" w:rsidRDefault="0021407C">
      <w:pPr>
        <w:rPr>
          <w:rFonts w:asciiTheme="majorEastAsia" w:eastAsiaTheme="majorEastAsia" w:hAnsiTheme="majorEastAsia" w:cs="黑体"/>
          <w:sz w:val="28"/>
          <w:szCs w:val="28"/>
        </w:rPr>
      </w:pPr>
      <w:bookmarkStart w:id="0" w:name="_Toc454180653"/>
      <w:r w:rsidRPr="004405E2">
        <w:rPr>
          <w:rFonts w:asciiTheme="majorEastAsia" w:eastAsiaTheme="majorEastAsia" w:hAnsiTheme="majorEastAsia" w:cs="黑体" w:hint="eastAsia"/>
          <w:sz w:val="28"/>
          <w:szCs w:val="28"/>
        </w:rPr>
        <w:t>附件</w:t>
      </w:r>
    </w:p>
    <w:p w:rsidR="00FC6B14" w:rsidRPr="004405E2" w:rsidRDefault="0021407C">
      <w:pPr>
        <w:jc w:val="center"/>
        <w:rPr>
          <w:rFonts w:asciiTheme="majorEastAsia" w:eastAsiaTheme="majorEastAsia" w:hAnsiTheme="majorEastAsia" w:cs="长城小标宋体"/>
          <w:b/>
          <w:bCs/>
          <w:sz w:val="28"/>
          <w:szCs w:val="28"/>
        </w:rPr>
      </w:pPr>
      <w:r w:rsidRPr="004405E2">
        <w:rPr>
          <w:rFonts w:asciiTheme="majorEastAsia" w:eastAsiaTheme="majorEastAsia" w:hAnsiTheme="majorEastAsia" w:cs="长城小标宋体" w:hint="eastAsia"/>
          <w:b/>
          <w:bCs/>
          <w:sz w:val="28"/>
          <w:szCs w:val="28"/>
        </w:rPr>
        <w:t>“公共安全风险防控与应急技术装备”</w:t>
      </w:r>
    </w:p>
    <w:p w:rsidR="00FC6B14" w:rsidRPr="004405E2" w:rsidRDefault="0021407C">
      <w:pPr>
        <w:jc w:val="center"/>
        <w:rPr>
          <w:rFonts w:asciiTheme="majorEastAsia" w:eastAsiaTheme="majorEastAsia" w:hAnsiTheme="majorEastAsia" w:cs="长城小标宋体"/>
          <w:b/>
          <w:bCs/>
          <w:sz w:val="28"/>
          <w:szCs w:val="28"/>
        </w:rPr>
      </w:pPr>
      <w:r w:rsidRPr="004405E2">
        <w:rPr>
          <w:rFonts w:asciiTheme="majorEastAsia" w:eastAsiaTheme="majorEastAsia" w:hAnsiTheme="majorEastAsia" w:cs="长城小标宋体" w:hint="eastAsia"/>
          <w:b/>
          <w:bCs/>
          <w:sz w:val="28"/>
          <w:szCs w:val="28"/>
        </w:rPr>
        <w:t>重点专项（司法专题任务）2018年度</w:t>
      </w:r>
    </w:p>
    <w:p w:rsidR="00FC6B14" w:rsidRPr="004405E2" w:rsidRDefault="0021407C">
      <w:pPr>
        <w:jc w:val="center"/>
        <w:rPr>
          <w:rFonts w:asciiTheme="majorEastAsia" w:eastAsiaTheme="majorEastAsia" w:hAnsiTheme="majorEastAsia" w:cs="长城小标宋体"/>
          <w:b/>
          <w:bCs/>
          <w:sz w:val="28"/>
          <w:szCs w:val="28"/>
        </w:rPr>
      </w:pPr>
      <w:r w:rsidRPr="004405E2">
        <w:rPr>
          <w:rFonts w:asciiTheme="majorEastAsia" w:eastAsiaTheme="majorEastAsia" w:hAnsiTheme="majorEastAsia" w:cs="长城小标宋体" w:hint="eastAsia"/>
          <w:b/>
          <w:bCs/>
          <w:sz w:val="28"/>
          <w:szCs w:val="28"/>
        </w:rPr>
        <w:t>第二批项目申报指南</w:t>
      </w:r>
    </w:p>
    <w:p w:rsidR="00FC6B14" w:rsidRPr="004405E2" w:rsidRDefault="0021407C">
      <w:pPr>
        <w:jc w:val="center"/>
        <w:rPr>
          <w:rFonts w:asciiTheme="majorEastAsia" w:eastAsiaTheme="majorEastAsia" w:hAnsiTheme="majorEastAsia" w:cs="长城小标宋体"/>
          <w:b/>
          <w:bCs/>
          <w:sz w:val="28"/>
          <w:szCs w:val="28"/>
        </w:rPr>
      </w:pPr>
      <w:r w:rsidRPr="004405E2">
        <w:rPr>
          <w:rFonts w:asciiTheme="majorEastAsia" w:eastAsiaTheme="majorEastAsia" w:hAnsiTheme="majorEastAsia" w:cs="长城小标宋体" w:hint="eastAsia"/>
          <w:b/>
          <w:bCs/>
          <w:sz w:val="28"/>
          <w:szCs w:val="28"/>
        </w:rPr>
        <w:t>(征求意见稿)</w:t>
      </w:r>
    </w:p>
    <w:p w:rsidR="00FC6B14" w:rsidRPr="004405E2" w:rsidRDefault="00FC6B14">
      <w:pPr>
        <w:jc w:val="center"/>
        <w:rPr>
          <w:rFonts w:asciiTheme="majorEastAsia" w:eastAsiaTheme="majorEastAsia" w:hAnsiTheme="majorEastAsia" w:cs="长城小标宋体"/>
          <w:b/>
          <w:bCs/>
          <w:sz w:val="28"/>
          <w:szCs w:val="28"/>
        </w:rPr>
      </w:pPr>
    </w:p>
    <w:p w:rsidR="00FC6B14" w:rsidRPr="004405E2" w:rsidRDefault="0021407C" w:rsidP="004405E2">
      <w:pPr>
        <w:widowControl/>
        <w:spacing w:line="360" w:lineRule="auto"/>
        <w:ind w:firstLineChars="200" w:firstLine="560"/>
        <w:rPr>
          <w:rFonts w:asciiTheme="majorEastAsia" w:eastAsiaTheme="majorEastAsia" w:hAnsiTheme="majorEastAsia" w:cs="仿宋"/>
          <w:bCs/>
          <w:color w:val="000000"/>
          <w:sz w:val="28"/>
          <w:szCs w:val="28"/>
        </w:rPr>
      </w:pPr>
      <w:r w:rsidRPr="004405E2">
        <w:rPr>
          <w:rFonts w:asciiTheme="majorEastAsia" w:eastAsiaTheme="majorEastAsia" w:hAnsiTheme="majorEastAsia" w:cs="仿宋" w:hint="eastAsia"/>
          <w:bCs/>
          <w:color w:val="000000"/>
          <w:sz w:val="28"/>
          <w:szCs w:val="28"/>
        </w:rPr>
        <w:t>为全面落实《国家中长期科学和技术发展规划纲要（2006-2020年）》和《国务院关于深化中央财政科技计划（专项、基金等）管理改革的方案》，科技部会同最高人民法院、最高人民检察院、司法部等，组织专家制定了国家重点研发计划“公共安全风险防控与应急技术装备”重点专项“公正司法与司法为民关键技术研究与应用示范”专题研究任务实施方案，列为2017年新增任务之一并正式进入实施阶段。</w:t>
      </w:r>
    </w:p>
    <w:p w:rsidR="00FC6B14" w:rsidRPr="004405E2" w:rsidRDefault="0021407C" w:rsidP="004405E2">
      <w:pPr>
        <w:widowControl/>
        <w:spacing w:line="360" w:lineRule="auto"/>
        <w:ind w:firstLineChars="200" w:firstLine="560"/>
        <w:rPr>
          <w:rFonts w:asciiTheme="majorEastAsia" w:eastAsiaTheme="majorEastAsia" w:hAnsiTheme="majorEastAsia" w:cs="仿宋"/>
          <w:bCs/>
          <w:color w:val="000000"/>
          <w:sz w:val="28"/>
          <w:szCs w:val="28"/>
        </w:rPr>
      </w:pPr>
      <w:r w:rsidRPr="004405E2">
        <w:rPr>
          <w:rFonts w:asciiTheme="majorEastAsia" w:eastAsiaTheme="majorEastAsia" w:hAnsiTheme="majorEastAsia" w:cs="仿宋" w:hint="eastAsia"/>
          <w:bCs/>
          <w:color w:val="000000"/>
          <w:sz w:val="28"/>
          <w:szCs w:val="28"/>
        </w:rPr>
        <w:t>本专题任务面向“全面依法治国”战略布局，积极响应“建设网络强国”、“大数据战略”和“互联网+行动计划”，重点围绕国家智慧司法体系建设中亟待解决的问题，开展技术攻关和应用示范，使我国的司法资源优化配置理论和跨部门跨层级多业务司法协同关键技术达到国际先进水平，形成一批具有中国特色、引领世界司法技术和装备发展的先进技术成果，初步形成以智慧司法知识中心和法检司三部门运行支撑平台为核心的国家智慧司法运行支撑体系，为实现公正司法和司法为民，建成公正、透明的司法体系提供科技支撑。</w:t>
      </w:r>
    </w:p>
    <w:p w:rsidR="00FC6B14" w:rsidRPr="004405E2" w:rsidRDefault="0021407C" w:rsidP="004405E2">
      <w:pPr>
        <w:widowControl/>
        <w:spacing w:line="360" w:lineRule="auto"/>
        <w:ind w:firstLineChars="200" w:firstLine="560"/>
        <w:rPr>
          <w:rFonts w:asciiTheme="majorEastAsia" w:eastAsiaTheme="majorEastAsia" w:hAnsiTheme="majorEastAsia" w:cs="仿宋"/>
          <w:bCs/>
          <w:color w:val="000000"/>
          <w:sz w:val="28"/>
          <w:szCs w:val="28"/>
        </w:rPr>
      </w:pPr>
      <w:r w:rsidRPr="004405E2">
        <w:rPr>
          <w:rFonts w:asciiTheme="majorEastAsia" w:eastAsiaTheme="majorEastAsia" w:hAnsiTheme="majorEastAsia" w:cs="仿宋" w:hint="eastAsia"/>
          <w:bCs/>
          <w:color w:val="000000"/>
          <w:sz w:val="28"/>
          <w:szCs w:val="28"/>
        </w:rPr>
        <w:t>本专题任务执行期为2017-2021年，按照分步实施、重点突出原则，2018年度拟在智慧司法基础科学问题与人工智能技术研究、智慧法院核心</w:t>
      </w:r>
      <w:r w:rsidRPr="004405E2">
        <w:rPr>
          <w:rFonts w:asciiTheme="majorEastAsia" w:eastAsiaTheme="majorEastAsia" w:hAnsiTheme="majorEastAsia" w:cs="仿宋" w:hint="eastAsia"/>
          <w:bCs/>
          <w:color w:val="000000"/>
          <w:sz w:val="28"/>
          <w:szCs w:val="28"/>
        </w:rPr>
        <w:lastRenderedPageBreak/>
        <w:t>业务运行关键技术与装备研究、智慧检务核心业务运行关键技术与装备研究、智慧司法行政核心业务运行关键技术与装备研究、智慧司法业务协同与知识支撑体系研究、公正司法与司法为民综合应用示范与效能评价研究等6个方面启动</w:t>
      </w:r>
      <w:r w:rsidRPr="004405E2">
        <w:rPr>
          <w:rFonts w:asciiTheme="majorEastAsia" w:eastAsiaTheme="majorEastAsia" w:hAnsiTheme="majorEastAsia" w:cs="仿宋"/>
          <w:bCs/>
          <w:color w:val="000000"/>
          <w:sz w:val="28"/>
          <w:szCs w:val="28"/>
        </w:rPr>
        <w:t>1</w:t>
      </w:r>
      <w:r w:rsidRPr="004405E2">
        <w:rPr>
          <w:rFonts w:asciiTheme="majorEastAsia" w:eastAsiaTheme="majorEastAsia" w:hAnsiTheme="majorEastAsia" w:cs="仿宋" w:hint="eastAsia"/>
          <w:bCs/>
          <w:color w:val="000000"/>
          <w:sz w:val="28"/>
          <w:szCs w:val="28"/>
        </w:rPr>
        <w:t>1个研究任务。</w:t>
      </w:r>
    </w:p>
    <w:bookmarkEnd w:id="0"/>
    <w:p w:rsidR="00FC6B14" w:rsidRPr="004405E2" w:rsidRDefault="0021407C">
      <w:pPr>
        <w:pStyle w:val="1"/>
        <w:ind w:firstLine="1"/>
        <w:rPr>
          <w:rFonts w:asciiTheme="majorEastAsia" w:eastAsiaTheme="majorEastAsia" w:hAnsiTheme="majorEastAsia"/>
          <w:sz w:val="28"/>
          <w:szCs w:val="28"/>
        </w:rPr>
      </w:pPr>
      <w:r w:rsidRPr="004405E2">
        <w:rPr>
          <w:rFonts w:asciiTheme="majorEastAsia" w:eastAsiaTheme="majorEastAsia" w:hAnsiTheme="majorEastAsia" w:hint="eastAsia"/>
          <w:sz w:val="28"/>
          <w:szCs w:val="28"/>
        </w:rPr>
        <w:t>1.</w:t>
      </w:r>
      <w:r w:rsidRPr="004405E2">
        <w:rPr>
          <w:rFonts w:asciiTheme="majorEastAsia" w:eastAsiaTheme="majorEastAsia" w:hAnsiTheme="majorEastAsia"/>
          <w:sz w:val="28"/>
          <w:szCs w:val="28"/>
        </w:rPr>
        <w:t xml:space="preserve"> </w:t>
      </w:r>
      <w:r w:rsidRPr="004405E2">
        <w:rPr>
          <w:rFonts w:asciiTheme="majorEastAsia" w:eastAsiaTheme="majorEastAsia" w:hAnsiTheme="majorEastAsia" w:hint="eastAsia"/>
          <w:sz w:val="28"/>
          <w:szCs w:val="28"/>
        </w:rPr>
        <w:t>智慧司法基础科学问题与人工智能技术研究</w:t>
      </w:r>
    </w:p>
    <w:p w:rsidR="00FC6B14" w:rsidRPr="004405E2" w:rsidRDefault="0021407C">
      <w:pPr>
        <w:pStyle w:val="2"/>
        <w:rPr>
          <w:rFonts w:asciiTheme="majorEastAsia" w:eastAsiaTheme="majorEastAsia" w:hAnsiTheme="majorEastAsia"/>
          <w:sz w:val="28"/>
          <w:szCs w:val="28"/>
        </w:rPr>
      </w:pPr>
      <w:r w:rsidRPr="004405E2">
        <w:rPr>
          <w:rFonts w:asciiTheme="majorEastAsia" w:eastAsiaTheme="majorEastAsia" w:hAnsiTheme="majorEastAsia" w:hint="eastAsia"/>
          <w:sz w:val="28"/>
          <w:szCs w:val="28"/>
        </w:rPr>
        <w:t>1</w:t>
      </w:r>
      <w:r w:rsidRPr="004405E2">
        <w:rPr>
          <w:rFonts w:asciiTheme="majorEastAsia" w:eastAsiaTheme="majorEastAsia" w:hAnsiTheme="majorEastAsia"/>
          <w:sz w:val="28"/>
          <w:szCs w:val="28"/>
        </w:rPr>
        <w:t xml:space="preserve">.1 </w:t>
      </w:r>
      <w:r w:rsidRPr="004405E2">
        <w:rPr>
          <w:rFonts w:asciiTheme="majorEastAsia" w:eastAsiaTheme="majorEastAsia" w:hAnsiTheme="majorEastAsia" w:hint="eastAsia"/>
          <w:sz w:val="28"/>
          <w:szCs w:val="28"/>
        </w:rPr>
        <w:t>智慧司法科学理论与司法改革科技支撑技术研究</w:t>
      </w:r>
    </w:p>
    <w:p w:rsidR="00FC6B14" w:rsidRPr="004405E2" w:rsidRDefault="0021407C" w:rsidP="004405E2">
      <w:pPr>
        <w:pStyle w:val="aa"/>
        <w:ind w:firstLine="562"/>
        <w:rPr>
          <w:rFonts w:asciiTheme="majorEastAsia" w:eastAsiaTheme="majorEastAsia" w:hAnsiTheme="majorEastAsia" w:cs="Times New Roman"/>
          <w:color w:val="auto"/>
        </w:rPr>
      </w:pPr>
      <w:r w:rsidRPr="004405E2">
        <w:rPr>
          <w:rFonts w:asciiTheme="majorEastAsia" w:eastAsiaTheme="majorEastAsia" w:hAnsiTheme="majorEastAsia" w:cs="Times New Roman" w:hint="eastAsia"/>
          <w:b/>
          <w:color w:val="auto"/>
        </w:rPr>
        <w:t>研究内容：</w:t>
      </w:r>
      <w:r w:rsidRPr="004405E2">
        <w:rPr>
          <w:rFonts w:asciiTheme="majorEastAsia" w:eastAsiaTheme="majorEastAsia" w:hAnsiTheme="majorEastAsia" w:cs="Times New Roman" w:hint="eastAsia"/>
          <w:color w:val="auto"/>
        </w:rPr>
        <w:t>研究多重价值下完善司法过程及业务的科学理论与模型；研究面向司法各环节中相关人员心理模型的心理辅导和行为干预策略；研究司法人员在关键司法环节中的决策模型及优化机制；研究围绕统一案件权重测算的司法人员、经费与装备精确动态配置理论及技术；研究面向审判质效评估的司法责任制改革优化方案与证成；研究跨行政区域法院和检察院设置理论与改革成效智能评估技术；研究以审判为中心的诉讼制度改革成效评估与优化技术；研究多元化纠纷解决机制改革成效评估与优化辅助技术。</w:t>
      </w:r>
    </w:p>
    <w:p w:rsidR="00FC6B14" w:rsidRPr="004405E2" w:rsidRDefault="0021407C" w:rsidP="004405E2">
      <w:pPr>
        <w:pStyle w:val="aa"/>
        <w:ind w:firstLine="562"/>
        <w:rPr>
          <w:rFonts w:asciiTheme="majorEastAsia" w:eastAsiaTheme="majorEastAsia" w:hAnsiTheme="majorEastAsia" w:cs="Times New Roman"/>
          <w:color w:val="auto"/>
        </w:rPr>
      </w:pPr>
      <w:r w:rsidRPr="004405E2">
        <w:rPr>
          <w:rFonts w:asciiTheme="majorEastAsia" w:eastAsiaTheme="majorEastAsia" w:hAnsiTheme="majorEastAsia" w:cs="Times New Roman" w:hint="eastAsia"/>
          <w:b/>
          <w:color w:val="auto"/>
        </w:rPr>
        <w:t>考核指标：</w:t>
      </w:r>
      <w:r w:rsidRPr="004405E2">
        <w:rPr>
          <w:rFonts w:asciiTheme="majorEastAsia" w:eastAsiaTheme="majorEastAsia" w:hAnsiTheme="majorEastAsia" w:cs="Times New Roman" w:hint="eastAsia"/>
          <w:color w:val="auto"/>
        </w:rPr>
        <w:t>建立社会主义司法价值体系与司法多维价值均衡发展理论，构建面向案件繁简分流、认罪认罚从宽等司法程序公正-效益等10类模型，各类模型所依据的深度研究案例数均大于500件，依据的案件总数大于10万件；建立面向法官、检察官、监狱人民警察等司法人员的心理压力模型不少于3类，形成具有操作手册的心理辅导方案3套及对应的行为干预策略；形成司法人员在起诉、审判、执行等司法过程的关键环节中隐性知识体系的决策模型不少于5类，并提供相应的司法决策程序和机制建议；研制基于大数据智能技术的案件权重算法，能够生成测算模型，自动分析文</w:t>
      </w:r>
      <w:r w:rsidRPr="004405E2">
        <w:rPr>
          <w:rFonts w:asciiTheme="majorEastAsia" w:eastAsiaTheme="majorEastAsia" w:hAnsiTheme="majorEastAsia" w:cs="Times New Roman" w:hint="eastAsia"/>
          <w:color w:val="auto"/>
        </w:rPr>
        <w:lastRenderedPageBreak/>
        <w:t>书、流程与行为大数据，精准判断每个个案的办案工作量，形成跨层级、跨庭室统一案件权重智能测算系统，实现司法人员、经费与装备的动态、精确配置；研制基于大数据智能技术的审判质效算法，生成测算模型，批量分析千万量级司法文书大数据，自动与精准认知办案偏离度、案件复杂度与案件敏感度等指标，形成审判质效智能分析系统，生成司法人员责任制改革优化方案；构建跨行政区域司法机关设置的大数据智能评估模型、优化算法与辅助工具；构建以审判为中心的诉讼制度大数据智能评估模型、优化算法与辅助工具；构建多元化纠纷解决机制改革成效的大数据智能评估模型与优化算法，开发案件分流管理与信息追踪系统，辅助生成优化方案。针对法院、检察院和司法行政机关相关业务，</w:t>
      </w:r>
      <w:r w:rsidRPr="004405E2">
        <w:rPr>
          <w:rFonts w:asciiTheme="majorEastAsia" w:eastAsiaTheme="majorEastAsia" w:hAnsiTheme="majorEastAsia" w:cs="Times New Roman" w:hint="eastAsia"/>
        </w:rPr>
        <w:t>集成上述研究成果，</w:t>
      </w:r>
      <w:r w:rsidRPr="004405E2">
        <w:rPr>
          <w:rFonts w:asciiTheme="majorEastAsia" w:eastAsiaTheme="majorEastAsia" w:hAnsiTheme="majorEastAsia" w:cs="Times New Roman" w:hint="eastAsia"/>
          <w:color w:val="auto"/>
        </w:rPr>
        <w:t>在不少于</w:t>
      </w:r>
      <w:r w:rsidRPr="004405E2">
        <w:rPr>
          <w:rFonts w:asciiTheme="majorEastAsia" w:eastAsiaTheme="majorEastAsia" w:hAnsiTheme="majorEastAsia" w:cs="Times New Roman"/>
          <w:color w:val="auto"/>
        </w:rPr>
        <w:t>5</w:t>
      </w:r>
      <w:r w:rsidRPr="004405E2">
        <w:rPr>
          <w:rFonts w:asciiTheme="majorEastAsia" w:eastAsiaTheme="majorEastAsia" w:hAnsiTheme="majorEastAsia" w:cs="Times New Roman" w:hint="eastAsia"/>
          <w:color w:val="auto"/>
        </w:rPr>
        <w:t>个地市级以上（含地市级）地区开展应用示范，申请/获得发明专利不少于5项，发表论文不少于</w:t>
      </w:r>
      <w:r w:rsidRPr="004405E2">
        <w:rPr>
          <w:rFonts w:asciiTheme="majorEastAsia" w:eastAsiaTheme="majorEastAsia" w:hAnsiTheme="majorEastAsia" w:cs="Times New Roman"/>
          <w:color w:val="auto"/>
        </w:rPr>
        <w:t>40</w:t>
      </w:r>
      <w:r w:rsidRPr="004405E2">
        <w:rPr>
          <w:rFonts w:asciiTheme="majorEastAsia" w:eastAsiaTheme="majorEastAsia" w:hAnsiTheme="majorEastAsia" w:cs="Times New Roman" w:hint="eastAsia"/>
          <w:color w:val="auto"/>
        </w:rPr>
        <w:t>篇。</w:t>
      </w:r>
    </w:p>
    <w:p w:rsidR="00FC6B14" w:rsidRPr="004405E2" w:rsidRDefault="0021407C">
      <w:pPr>
        <w:pStyle w:val="2"/>
        <w:rPr>
          <w:rFonts w:asciiTheme="majorEastAsia" w:eastAsiaTheme="majorEastAsia" w:hAnsiTheme="majorEastAsia"/>
          <w:sz w:val="28"/>
          <w:szCs w:val="28"/>
        </w:rPr>
      </w:pPr>
      <w:r w:rsidRPr="004405E2">
        <w:rPr>
          <w:rFonts w:asciiTheme="majorEastAsia" w:eastAsiaTheme="majorEastAsia" w:hAnsiTheme="majorEastAsia" w:hint="eastAsia"/>
          <w:sz w:val="28"/>
          <w:szCs w:val="28"/>
        </w:rPr>
        <w:t>1</w:t>
      </w:r>
      <w:r w:rsidRPr="004405E2">
        <w:rPr>
          <w:rFonts w:asciiTheme="majorEastAsia" w:eastAsiaTheme="majorEastAsia" w:hAnsiTheme="majorEastAsia"/>
          <w:sz w:val="28"/>
          <w:szCs w:val="28"/>
        </w:rPr>
        <w:t xml:space="preserve">.2 </w:t>
      </w:r>
      <w:r w:rsidRPr="004405E2">
        <w:rPr>
          <w:rFonts w:asciiTheme="majorEastAsia" w:eastAsiaTheme="majorEastAsia" w:hAnsiTheme="majorEastAsia" w:hint="eastAsia"/>
          <w:sz w:val="28"/>
          <w:szCs w:val="28"/>
        </w:rPr>
        <w:t>智慧法院智能化感知交互技术研究</w:t>
      </w:r>
    </w:p>
    <w:p w:rsidR="00FC6B14" w:rsidRPr="004405E2" w:rsidRDefault="0021407C" w:rsidP="004405E2">
      <w:pPr>
        <w:shd w:val="clear" w:color="auto" w:fill="FFFFFF"/>
        <w:ind w:firstLineChars="200" w:firstLine="562"/>
        <w:rPr>
          <w:rFonts w:asciiTheme="majorEastAsia" w:eastAsiaTheme="majorEastAsia" w:hAnsiTheme="majorEastAsia"/>
          <w:sz w:val="28"/>
          <w:szCs w:val="28"/>
        </w:rPr>
      </w:pPr>
      <w:r w:rsidRPr="004405E2">
        <w:rPr>
          <w:rFonts w:asciiTheme="majorEastAsia" w:eastAsiaTheme="majorEastAsia" w:hAnsiTheme="majorEastAsia" w:hint="eastAsia"/>
          <w:b/>
          <w:sz w:val="28"/>
          <w:szCs w:val="28"/>
        </w:rPr>
        <w:t>研究内容：</w:t>
      </w:r>
      <w:r w:rsidRPr="004405E2">
        <w:rPr>
          <w:rFonts w:asciiTheme="majorEastAsia" w:eastAsiaTheme="majorEastAsia" w:hAnsiTheme="majorEastAsia" w:hint="eastAsia"/>
          <w:sz w:val="28"/>
          <w:szCs w:val="28"/>
        </w:rPr>
        <w:t>研究面向典型法院业务场景的多人嘈杂环境下笔录自动生成与智能修正技术及装备；研究电子卷宗多媒体数据的案件信息智能抽取与关联技术；研究司法图像证据的目标检测与智能匹配技术及装备；研究面向法院业务应用的多模态生物特征识别当事人身份鉴别技术；研究面向法院业务的视频关键信息提取与自动标注技术；研究面向诉讼、信访等咨询服务的语音合成技术与装备。</w:t>
      </w:r>
    </w:p>
    <w:p w:rsidR="00FC6B14" w:rsidRPr="004405E2" w:rsidRDefault="0021407C" w:rsidP="004405E2">
      <w:pPr>
        <w:shd w:val="clear" w:color="auto" w:fill="FFFFFF"/>
        <w:ind w:firstLineChars="200" w:firstLine="562"/>
        <w:rPr>
          <w:rFonts w:asciiTheme="majorEastAsia" w:eastAsiaTheme="majorEastAsia" w:hAnsiTheme="majorEastAsia"/>
          <w:sz w:val="28"/>
          <w:szCs w:val="28"/>
        </w:rPr>
      </w:pPr>
      <w:r w:rsidRPr="004405E2">
        <w:rPr>
          <w:rFonts w:asciiTheme="majorEastAsia" w:eastAsiaTheme="majorEastAsia" w:hAnsiTheme="majorEastAsia" w:hint="eastAsia"/>
          <w:b/>
          <w:sz w:val="28"/>
          <w:szCs w:val="28"/>
        </w:rPr>
        <w:t>考核指标：</w:t>
      </w:r>
      <w:r w:rsidRPr="004405E2">
        <w:rPr>
          <w:rFonts w:asciiTheme="majorEastAsia" w:eastAsiaTheme="majorEastAsia" w:hAnsiTheme="majorEastAsia" w:hint="eastAsia"/>
          <w:sz w:val="28"/>
          <w:szCs w:val="28"/>
        </w:rPr>
        <w:t>研制面向案件合议、审委会等多人发言环境下的自动笔录装备，角色识别准确率不低于90%，分角色笔录准确率不低于85%；研发电子卷宗多媒体数据自动抽取与智能关联系统，从电子卷宗的图像、声音等</w:t>
      </w:r>
      <w:r w:rsidRPr="004405E2">
        <w:rPr>
          <w:rFonts w:asciiTheme="majorEastAsia" w:eastAsiaTheme="majorEastAsia" w:hAnsiTheme="majorEastAsia" w:hint="eastAsia"/>
          <w:sz w:val="28"/>
          <w:szCs w:val="28"/>
        </w:rPr>
        <w:lastRenderedPageBreak/>
        <w:t>多媒体数据中抽取案情、证据等案件信息的正确率不低于</w:t>
      </w:r>
      <w:r w:rsidRPr="004405E2">
        <w:rPr>
          <w:rFonts w:asciiTheme="majorEastAsia" w:eastAsiaTheme="majorEastAsia" w:hAnsiTheme="majorEastAsia"/>
          <w:sz w:val="28"/>
          <w:szCs w:val="28"/>
        </w:rPr>
        <w:t>80%</w:t>
      </w:r>
      <w:r w:rsidRPr="004405E2">
        <w:rPr>
          <w:rFonts w:asciiTheme="majorEastAsia" w:eastAsiaTheme="majorEastAsia" w:hAnsiTheme="majorEastAsia" w:hint="eastAsia"/>
          <w:sz w:val="28"/>
          <w:szCs w:val="28"/>
        </w:rPr>
        <w:t>；研制面向图像证据的人物、场所、器具等目标自动检测与智能匹配系统，目标检测正确率不低于85%，对证据图像集合中相同目标的智能匹配准确率不低于80%；研发多模态生物特征当事人身份鉴别系统，支持立案、诉服、庭审等法院业务应用，实现虹膜、指纹、人脸等不少于3种生物特征于一体的身份识别，准确率不低于</w:t>
      </w:r>
      <w:r w:rsidRPr="004405E2">
        <w:rPr>
          <w:rFonts w:asciiTheme="majorEastAsia" w:eastAsiaTheme="majorEastAsia" w:hAnsiTheme="majorEastAsia"/>
          <w:sz w:val="28"/>
          <w:szCs w:val="28"/>
        </w:rPr>
        <w:t>95%</w:t>
      </w:r>
      <w:r w:rsidRPr="004405E2">
        <w:rPr>
          <w:rFonts w:asciiTheme="majorEastAsia" w:eastAsiaTheme="majorEastAsia" w:hAnsiTheme="majorEastAsia" w:hint="eastAsia"/>
          <w:sz w:val="28"/>
          <w:szCs w:val="28"/>
        </w:rPr>
        <w:t>；研制面向法院业务的视频关键信息提取与自动标注工具，建立庭审、信访、提讯等典型场景下视频中人员及行为等关键信息提取模型，能够对关键信息内容进行自动提取和标注，信息提取准确率不低于</w:t>
      </w:r>
      <w:r w:rsidRPr="004405E2">
        <w:rPr>
          <w:rFonts w:asciiTheme="majorEastAsia" w:eastAsiaTheme="majorEastAsia" w:hAnsiTheme="majorEastAsia"/>
          <w:sz w:val="28"/>
          <w:szCs w:val="28"/>
        </w:rPr>
        <w:t>80</w:t>
      </w:r>
      <w:r w:rsidRPr="004405E2">
        <w:rPr>
          <w:rFonts w:asciiTheme="majorEastAsia" w:eastAsiaTheme="majorEastAsia" w:hAnsiTheme="majorEastAsia" w:hint="eastAsia"/>
          <w:sz w:val="28"/>
          <w:szCs w:val="28"/>
        </w:rPr>
        <w:t>%；研制面向诉讼、涉诉信访等场景下咨询服务应用的语音合成装备，可按需生成特定音色语音，语音生成效果达到法律专业咨询人员说话流畅度水平。针对法院、检察院和司法行政机关相关业务，集成上述研究成果，在不少于</w:t>
      </w:r>
      <w:r w:rsidRPr="004405E2">
        <w:rPr>
          <w:rFonts w:asciiTheme="majorEastAsia" w:eastAsiaTheme="majorEastAsia" w:hAnsiTheme="majorEastAsia"/>
          <w:sz w:val="28"/>
          <w:szCs w:val="28"/>
        </w:rPr>
        <w:t>5</w:t>
      </w:r>
      <w:r w:rsidRPr="004405E2">
        <w:rPr>
          <w:rFonts w:asciiTheme="majorEastAsia" w:eastAsiaTheme="majorEastAsia" w:hAnsiTheme="majorEastAsia" w:hint="eastAsia"/>
          <w:sz w:val="28"/>
          <w:szCs w:val="28"/>
        </w:rPr>
        <w:t>家地市级以上（含地市级）法院开展应用示范，申请/获得发明专利不少于5项，发表论文不少于10篇。</w:t>
      </w:r>
    </w:p>
    <w:p w:rsidR="00FC6B14" w:rsidRPr="004405E2" w:rsidRDefault="0021407C">
      <w:pPr>
        <w:pStyle w:val="2"/>
        <w:rPr>
          <w:rFonts w:asciiTheme="majorEastAsia" w:eastAsiaTheme="majorEastAsia" w:hAnsiTheme="majorEastAsia"/>
          <w:sz w:val="28"/>
          <w:szCs w:val="28"/>
        </w:rPr>
      </w:pPr>
      <w:r w:rsidRPr="004405E2">
        <w:rPr>
          <w:rFonts w:asciiTheme="majorEastAsia" w:eastAsiaTheme="majorEastAsia" w:hAnsiTheme="majorEastAsia" w:hint="eastAsia"/>
          <w:sz w:val="28"/>
          <w:szCs w:val="28"/>
        </w:rPr>
        <w:t>1</w:t>
      </w:r>
      <w:r w:rsidRPr="004405E2">
        <w:rPr>
          <w:rFonts w:asciiTheme="majorEastAsia" w:eastAsiaTheme="majorEastAsia" w:hAnsiTheme="majorEastAsia"/>
          <w:sz w:val="28"/>
          <w:szCs w:val="28"/>
        </w:rPr>
        <w:t xml:space="preserve">.3 </w:t>
      </w:r>
      <w:r w:rsidRPr="004405E2">
        <w:rPr>
          <w:rFonts w:asciiTheme="majorEastAsia" w:eastAsiaTheme="majorEastAsia" w:hAnsiTheme="majorEastAsia" w:hint="eastAsia"/>
          <w:sz w:val="28"/>
          <w:szCs w:val="28"/>
        </w:rPr>
        <w:t>智慧法院智能化认知技术研究</w:t>
      </w:r>
    </w:p>
    <w:p w:rsidR="00FC6B14" w:rsidRPr="004405E2" w:rsidRDefault="0021407C" w:rsidP="004405E2">
      <w:pPr>
        <w:shd w:val="clear" w:color="auto" w:fill="FFFFFF"/>
        <w:ind w:firstLineChars="200" w:firstLine="562"/>
        <w:rPr>
          <w:rFonts w:asciiTheme="majorEastAsia" w:eastAsiaTheme="majorEastAsia" w:hAnsiTheme="majorEastAsia"/>
          <w:b/>
          <w:sz w:val="28"/>
          <w:szCs w:val="28"/>
        </w:rPr>
      </w:pPr>
      <w:r w:rsidRPr="004405E2">
        <w:rPr>
          <w:rFonts w:asciiTheme="majorEastAsia" w:eastAsiaTheme="majorEastAsia" w:hAnsiTheme="majorEastAsia" w:hint="eastAsia"/>
          <w:b/>
          <w:sz w:val="28"/>
          <w:szCs w:val="28"/>
        </w:rPr>
        <w:t>研究内容：</w:t>
      </w:r>
      <w:r w:rsidRPr="004405E2">
        <w:rPr>
          <w:rFonts w:asciiTheme="majorEastAsia" w:eastAsiaTheme="majorEastAsia" w:hAnsiTheme="majorEastAsia" w:hint="eastAsia"/>
          <w:sz w:val="28"/>
          <w:szCs w:val="28"/>
        </w:rPr>
        <w:t>研究诉讼当事人画像自动构建技术；研究基于案件诉辩材料的争议焦点智能归纳技术；研究综合案件事实与要素分析的法律适用自动判别技术；研究基于法言法语的民族语和外国语机器翻译技术；研究基于人物特征分析的多源视频资源智能搜索与拼接技术；研究面向司法文书内容的质量智能检测技术。</w:t>
      </w:r>
    </w:p>
    <w:p w:rsidR="00FC6B14" w:rsidRPr="004405E2" w:rsidRDefault="0021407C" w:rsidP="004405E2">
      <w:pPr>
        <w:overflowPunct w:val="0"/>
        <w:ind w:firstLineChars="200" w:firstLine="562"/>
        <w:rPr>
          <w:rFonts w:asciiTheme="majorEastAsia" w:eastAsiaTheme="majorEastAsia" w:hAnsiTheme="majorEastAsia"/>
          <w:b/>
          <w:bCs/>
          <w:sz w:val="28"/>
          <w:szCs w:val="28"/>
        </w:rPr>
      </w:pPr>
      <w:r w:rsidRPr="004405E2">
        <w:rPr>
          <w:rFonts w:asciiTheme="majorEastAsia" w:eastAsiaTheme="majorEastAsia" w:hAnsiTheme="majorEastAsia" w:hint="eastAsia"/>
          <w:b/>
          <w:sz w:val="28"/>
          <w:szCs w:val="28"/>
        </w:rPr>
        <w:t>考核指标：</w:t>
      </w:r>
      <w:r w:rsidRPr="004405E2">
        <w:rPr>
          <w:rFonts w:asciiTheme="majorEastAsia" w:eastAsiaTheme="majorEastAsia" w:hAnsiTheme="majorEastAsia" w:hint="eastAsia"/>
          <w:sz w:val="28"/>
          <w:szCs w:val="28"/>
        </w:rPr>
        <w:t>研制诉讼当事人画像系统，能够利用文书、案件、外部等数据进行融合挖掘涉诉当事人的基本信息、涉案、诉讼、执行、信访等方面属性，属性维度不少于</w:t>
      </w:r>
      <w:r w:rsidRPr="004405E2">
        <w:rPr>
          <w:rFonts w:asciiTheme="majorEastAsia" w:eastAsiaTheme="majorEastAsia" w:hAnsiTheme="majorEastAsia"/>
          <w:sz w:val="28"/>
          <w:szCs w:val="28"/>
        </w:rPr>
        <w:t>200</w:t>
      </w:r>
      <w:r w:rsidRPr="004405E2">
        <w:rPr>
          <w:rFonts w:asciiTheme="majorEastAsia" w:eastAsiaTheme="majorEastAsia" w:hAnsiTheme="majorEastAsia" w:hint="eastAsia"/>
          <w:sz w:val="28"/>
          <w:szCs w:val="28"/>
        </w:rPr>
        <w:t>种；研制基于案件诉辩材料的争议焦点智能</w:t>
      </w:r>
      <w:r w:rsidRPr="004405E2">
        <w:rPr>
          <w:rFonts w:asciiTheme="majorEastAsia" w:eastAsiaTheme="majorEastAsia" w:hAnsiTheme="majorEastAsia" w:hint="eastAsia"/>
          <w:sz w:val="28"/>
          <w:szCs w:val="28"/>
        </w:rPr>
        <w:lastRenderedPageBreak/>
        <w:t>归纳工具，能够根据起诉状、答辩状、上诉状等诉辩双方的材料自动归纳民事、刑事、行政等各5类案由争议焦点的归纳，法官采信率不低于80%；构建法条自动推荐工具，能够通过对案情各要素综合分析实现案件适用的法律条款的自动推荐，实体法推荐准确率不低于</w:t>
      </w:r>
      <w:r w:rsidRPr="004405E2">
        <w:rPr>
          <w:rFonts w:asciiTheme="majorEastAsia" w:eastAsiaTheme="majorEastAsia" w:hAnsiTheme="majorEastAsia"/>
          <w:sz w:val="28"/>
          <w:szCs w:val="28"/>
        </w:rPr>
        <w:t>90%</w:t>
      </w:r>
      <w:r w:rsidRPr="004405E2">
        <w:rPr>
          <w:rFonts w:asciiTheme="majorEastAsia" w:eastAsiaTheme="majorEastAsia" w:hAnsiTheme="majorEastAsia" w:hint="eastAsia"/>
          <w:sz w:val="28"/>
          <w:szCs w:val="28"/>
        </w:rPr>
        <w:t>；研制多语种互译便携式设备，形成维语、蒙古语、藏语等5个民族语种和英语、法语、俄语等5个外国语种的司法领域语言资源库，实现汉语与其他语言自动翻译，互译正确率不低于80%，口语互译正确率不低于75%，翻译设备响应时间低于1秒；构建视频智能搜索拼接系统，支持办案区域内多时段多角度视频的人员搜索，前100条搜索结果准确率不低于80%，同时支持视频按时序拼接；构建文书质量检测系统，能够对判决书、裁定书等司法文书内容进行语义分析，语义依存分析准确率不低于80%，并能够发现逻辑错误、遗漏诉讼请求、法律条文引用错误等质量问题，质量检测正确率不低于</w:t>
      </w:r>
      <w:r w:rsidRPr="004405E2">
        <w:rPr>
          <w:rFonts w:asciiTheme="majorEastAsia" w:eastAsiaTheme="majorEastAsia" w:hAnsiTheme="majorEastAsia"/>
          <w:sz w:val="28"/>
          <w:szCs w:val="28"/>
        </w:rPr>
        <w:t>85</w:t>
      </w:r>
      <w:r w:rsidRPr="004405E2">
        <w:rPr>
          <w:rFonts w:asciiTheme="majorEastAsia" w:eastAsiaTheme="majorEastAsia" w:hAnsiTheme="majorEastAsia" w:hint="eastAsia"/>
          <w:sz w:val="28"/>
          <w:szCs w:val="28"/>
        </w:rPr>
        <w:t>%。针对法院、检察院和司法行政机关相关业务，集成上述研究成果，在不少于5家地市级以上（含地市级）法院开展应用示范，申请/获得专利不少于5项、软件著作权不少于5项，发表论文不少于15篇。</w:t>
      </w:r>
    </w:p>
    <w:p w:rsidR="00FC6B14" w:rsidRPr="004405E2" w:rsidRDefault="0021407C">
      <w:pPr>
        <w:pStyle w:val="1"/>
        <w:rPr>
          <w:rFonts w:asciiTheme="majorEastAsia" w:eastAsiaTheme="majorEastAsia" w:hAnsiTheme="majorEastAsia"/>
          <w:sz w:val="28"/>
          <w:szCs w:val="28"/>
        </w:rPr>
      </w:pPr>
      <w:r w:rsidRPr="004405E2">
        <w:rPr>
          <w:rFonts w:asciiTheme="majorEastAsia" w:eastAsiaTheme="majorEastAsia" w:hAnsiTheme="majorEastAsia" w:hint="eastAsia"/>
          <w:sz w:val="28"/>
          <w:szCs w:val="28"/>
        </w:rPr>
        <w:t>2</w:t>
      </w:r>
      <w:r w:rsidRPr="004405E2">
        <w:rPr>
          <w:rFonts w:asciiTheme="majorEastAsia" w:eastAsiaTheme="majorEastAsia" w:hAnsiTheme="majorEastAsia"/>
          <w:sz w:val="28"/>
          <w:szCs w:val="28"/>
        </w:rPr>
        <w:t xml:space="preserve">. </w:t>
      </w:r>
      <w:r w:rsidRPr="004405E2">
        <w:rPr>
          <w:rFonts w:asciiTheme="majorEastAsia" w:eastAsiaTheme="majorEastAsia" w:hAnsiTheme="majorEastAsia" w:hint="eastAsia"/>
          <w:sz w:val="28"/>
          <w:szCs w:val="28"/>
        </w:rPr>
        <w:t>智慧法院核心业务运行关键技术与装备研究</w:t>
      </w:r>
    </w:p>
    <w:p w:rsidR="00FC6B14" w:rsidRPr="004405E2" w:rsidRDefault="0021407C">
      <w:pPr>
        <w:pStyle w:val="2"/>
        <w:rPr>
          <w:rFonts w:asciiTheme="majorEastAsia" w:eastAsiaTheme="majorEastAsia" w:hAnsiTheme="majorEastAsia"/>
          <w:sz w:val="28"/>
          <w:szCs w:val="28"/>
        </w:rPr>
      </w:pPr>
      <w:r w:rsidRPr="004405E2">
        <w:rPr>
          <w:rFonts w:asciiTheme="majorEastAsia" w:eastAsiaTheme="majorEastAsia" w:hAnsiTheme="majorEastAsia" w:hint="eastAsia"/>
          <w:sz w:val="28"/>
          <w:szCs w:val="28"/>
        </w:rPr>
        <w:t>2</w:t>
      </w:r>
      <w:r w:rsidRPr="004405E2">
        <w:rPr>
          <w:rFonts w:asciiTheme="majorEastAsia" w:eastAsiaTheme="majorEastAsia" w:hAnsiTheme="majorEastAsia"/>
          <w:sz w:val="28"/>
          <w:szCs w:val="28"/>
        </w:rPr>
        <w:t xml:space="preserve">.1 </w:t>
      </w:r>
      <w:r w:rsidRPr="004405E2">
        <w:rPr>
          <w:rFonts w:asciiTheme="majorEastAsia" w:eastAsiaTheme="majorEastAsia" w:hAnsiTheme="majorEastAsia" w:hint="eastAsia"/>
          <w:sz w:val="28"/>
          <w:szCs w:val="28"/>
        </w:rPr>
        <w:t>智能司法公开关键技术研究</w:t>
      </w:r>
    </w:p>
    <w:p w:rsidR="00FC6B14" w:rsidRPr="004405E2" w:rsidRDefault="0021407C" w:rsidP="004405E2">
      <w:pPr>
        <w:pStyle w:val="aa"/>
        <w:adjustRightInd w:val="0"/>
        <w:ind w:firstLine="562"/>
        <w:rPr>
          <w:rFonts w:asciiTheme="majorEastAsia" w:eastAsiaTheme="majorEastAsia" w:hAnsiTheme="majorEastAsia" w:cs="Times New Roman"/>
          <w:bCs/>
          <w:color w:val="auto"/>
        </w:rPr>
      </w:pPr>
      <w:r w:rsidRPr="004405E2">
        <w:rPr>
          <w:rFonts w:asciiTheme="majorEastAsia" w:eastAsiaTheme="majorEastAsia" w:hAnsiTheme="majorEastAsia" w:cs="Times New Roman" w:hint="eastAsia"/>
          <w:b/>
          <w:color w:val="auto"/>
        </w:rPr>
        <w:t>研究内容：</w:t>
      </w:r>
      <w:r w:rsidRPr="004405E2">
        <w:rPr>
          <w:rFonts w:asciiTheme="majorEastAsia" w:eastAsiaTheme="majorEastAsia" w:hAnsiTheme="majorEastAsia" w:cs="Times New Roman" w:hint="eastAsia"/>
          <w:bCs/>
          <w:color w:val="auto"/>
        </w:rPr>
        <w:t>研究庭审公开敏感信息实时跟踪和屏蔽技术与装备；研究裁判文书公开敏感信息识别与保护技术；研究面向司法公开持续改进的庭审直播社会关注度与社会效应评估技术；研究基于司法公开信息资源有效融合的探索式搜索技术；研究面向诉讼当事人和法律工作者网上行为轨迹的司法公开信息精准推送技术；研究司法公开评查技术。</w:t>
      </w:r>
    </w:p>
    <w:p w:rsidR="00FC6B14" w:rsidRPr="004405E2" w:rsidRDefault="0021407C" w:rsidP="004405E2">
      <w:pPr>
        <w:pStyle w:val="aa"/>
        <w:adjustRightInd w:val="0"/>
        <w:ind w:firstLine="562"/>
        <w:rPr>
          <w:rFonts w:asciiTheme="majorEastAsia" w:eastAsiaTheme="majorEastAsia" w:hAnsiTheme="majorEastAsia" w:cs="Times New Roman"/>
          <w:bCs/>
        </w:rPr>
      </w:pPr>
      <w:r w:rsidRPr="004405E2">
        <w:rPr>
          <w:rFonts w:asciiTheme="majorEastAsia" w:eastAsiaTheme="majorEastAsia" w:hAnsiTheme="majorEastAsia" w:cs="Times New Roman" w:hint="eastAsia"/>
          <w:b/>
        </w:rPr>
        <w:lastRenderedPageBreak/>
        <w:t>考核指标：</w:t>
      </w:r>
      <w:r w:rsidRPr="004405E2">
        <w:rPr>
          <w:rFonts w:asciiTheme="majorEastAsia" w:eastAsiaTheme="majorEastAsia" w:hAnsiTheme="majorEastAsia" w:cs="Times New Roman" w:hint="eastAsia"/>
        </w:rPr>
        <w:t>研制</w:t>
      </w:r>
      <w:r w:rsidRPr="004405E2">
        <w:rPr>
          <w:rFonts w:asciiTheme="majorEastAsia" w:eastAsiaTheme="majorEastAsia" w:hAnsiTheme="majorEastAsia" w:cs="Times New Roman" w:hint="eastAsia"/>
          <w:bCs/>
        </w:rPr>
        <w:t>庭审视频人员隐私保护装备，支持对特定人脸进行识别跟踪与屏蔽处理，因屏蔽处理导致直播延时不高于1分钟，屏蔽准确率不低于95%；构建裁判文书公开敏感信息识别与保护工具，支持对裁判文书中敏感信息的智能识别与屏蔽，识别准确率不低于95%；研发庭审直播效能评估系统，构建庭审直播案件社会关注度和社会影响力效能模型等不少于2个，能够监测微博、博客、论坛、网站等网络媒体上的民声意见，支持对社会关注度和庭审公开成效进行评估；构建司法公开信息探索式搜索引擎，建立司法数据分词模型、相似语义链网络模型，能够根据用户习惯查找可能的搜索目标，搜索结果前10条内准确率不低于80%；构建司法公开信息精准推送系统，能够基于诉讼当事人、律师、法学专家等用户行为的深度分析，自动向个人定制推送司法公开信息，信息采信率不低于80%；建立司法公开评查系统，形成诉讼全流程公开监测评查模型，实现对司法公开及时性、一致性的智能评查。</w:t>
      </w:r>
      <w:r w:rsidRPr="004405E2">
        <w:rPr>
          <w:rFonts w:asciiTheme="majorEastAsia" w:eastAsiaTheme="majorEastAsia" w:hAnsiTheme="majorEastAsia" w:cs="Times New Roman" w:hint="eastAsia"/>
        </w:rPr>
        <w:t>集成上述研究成果，构建</w:t>
      </w:r>
      <w:r w:rsidRPr="004405E2">
        <w:rPr>
          <w:rFonts w:asciiTheme="majorEastAsia" w:eastAsiaTheme="majorEastAsia" w:hAnsiTheme="majorEastAsia" w:cs="Times New Roman" w:hint="eastAsia"/>
          <w:bCs/>
        </w:rPr>
        <w:t>司法公开综合管理平台，在不少于5家地市级以上（含地市级）法院开展应用示范，申请</w:t>
      </w:r>
      <w:r w:rsidRPr="004405E2">
        <w:rPr>
          <w:rFonts w:asciiTheme="majorEastAsia" w:eastAsiaTheme="majorEastAsia" w:hAnsiTheme="majorEastAsia" w:cs="Times New Roman" w:hint="eastAsia"/>
          <w:color w:val="auto"/>
        </w:rPr>
        <w:t>/获得</w:t>
      </w:r>
      <w:r w:rsidRPr="004405E2">
        <w:rPr>
          <w:rFonts w:asciiTheme="majorEastAsia" w:eastAsiaTheme="majorEastAsia" w:hAnsiTheme="majorEastAsia" w:cs="Times New Roman" w:hint="eastAsia"/>
          <w:bCs/>
        </w:rPr>
        <w:t>专利不少于5项、软件著作权不少于10项，发表论文不少于15篇。</w:t>
      </w:r>
    </w:p>
    <w:p w:rsidR="00FC6B14" w:rsidRPr="004405E2" w:rsidRDefault="0021407C">
      <w:pPr>
        <w:pStyle w:val="2"/>
        <w:rPr>
          <w:rFonts w:asciiTheme="majorEastAsia" w:eastAsiaTheme="majorEastAsia" w:hAnsiTheme="majorEastAsia"/>
          <w:sz w:val="28"/>
          <w:szCs w:val="28"/>
        </w:rPr>
      </w:pPr>
      <w:r w:rsidRPr="004405E2">
        <w:rPr>
          <w:rFonts w:asciiTheme="majorEastAsia" w:eastAsiaTheme="majorEastAsia" w:hAnsiTheme="majorEastAsia" w:hint="eastAsia"/>
          <w:sz w:val="28"/>
          <w:szCs w:val="28"/>
        </w:rPr>
        <w:t>2</w:t>
      </w:r>
      <w:r w:rsidRPr="004405E2">
        <w:rPr>
          <w:rFonts w:asciiTheme="majorEastAsia" w:eastAsiaTheme="majorEastAsia" w:hAnsiTheme="majorEastAsia"/>
          <w:sz w:val="28"/>
          <w:szCs w:val="28"/>
        </w:rPr>
        <w:t>.</w:t>
      </w:r>
      <w:r w:rsidRPr="004405E2">
        <w:rPr>
          <w:rFonts w:asciiTheme="majorEastAsia" w:eastAsiaTheme="majorEastAsia" w:hAnsiTheme="majorEastAsia" w:hint="eastAsia"/>
          <w:sz w:val="28"/>
          <w:szCs w:val="28"/>
        </w:rPr>
        <w:t>2</w:t>
      </w:r>
      <w:r w:rsidRPr="004405E2">
        <w:rPr>
          <w:rFonts w:asciiTheme="majorEastAsia" w:eastAsiaTheme="majorEastAsia" w:hAnsiTheme="majorEastAsia"/>
          <w:sz w:val="28"/>
          <w:szCs w:val="28"/>
        </w:rPr>
        <w:t xml:space="preserve"> </w:t>
      </w:r>
      <w:r w:rsidRPr="004405E2">
        <w:rPr>
          <w:rFonts w:asciiTheme="majorEastAsia" w:eastAsiaTheme="majorEastAsia" w:hAnsiTheme="majorEastAsia" w:hint="eastAsia"/>
          <w:sz w:val="28"/>
          <w:szCs w:val="28"/>
        </w:rPr>
        <w:t>多源涉诉信访智能处置技术研究</w:t>
      </w:r>
    </w:p>
    <w:p w:rsidR="00FC6B14" w:rsidRPr="004405E2" w:rsidRDefault="0021407C" w:rsidP="004405E2">
      <w:pPr>
        <w:pStyle w:val="aa"/>
        <w:ind w:firstLine="562"/>
        <w:rPr>
          <w:rFonts w:asciiTheme="majorEastAsia" w:eastAsiaTheme="majorEastAsia" w:hAnsiTheme="majorEastAsia" w:cs="Times New Roman"/>
          <w:color w:val="auto"/>
        </w:rPr>
      </w:pPr>
      <w:r w:rsidRPr="004405E2">
        <w:rPr>
          <w:rFonts w:asciiTheme="majorEastAsia" w:eastAsiaTheme="majorEastAsia" w:hAnsiTheme="majorEastAsia" w:cs="Times New Roman" w:hint="eastAsia"/>
          <w:b/>
          <w:color w:val="auto"/>
        </w:rPr>
        <w:t>重点内容：</w:t>
      </w:r>
      <w:r w:rsidRPr="004405E2">
        <w:rPr>
          <w:rFonts w:asciiTheme="majorEastAsia" w:eastAsiaTheme="majorEastAsia" w:hAnsiTheme="majorEastAsia" w:cs="Times New Roman" w:hint="eastAsia"/>
          <w:color w:val="auto"/>
        </w:rPr>
        <w:t>研究多源涉诉信访案件诉访分离与诉讼随案风险排查辅助技术；研究面向信访群体特征的跨部门稳控及联动处置技术；研究涉诉信访辅助分流与信访区管控技术；研究涉诉信访案件全过程事后倒推评查技术；研究面向海量涉诉信访案件分析的处理效果评估与社会风险预警技术；构建涉诉信访案件处置管理及可视化监控系统。</w:t>
      </w:r>
    </w:p>
    <w:p w:rsidR="00FC6B14" w:rsidRPr="004405E2" w:rsidRDefault="0021407C" w:rsidP="004405E2">
      <w:pPr>
        <w:pStyle w:val="aa"/>
        <w:ind w:firstLine="562"/>
        <w:rPr>
          <w:rFonts w:asciiTheme="majorEastAsia" w:eastAsiaTheme="majorEastAsia" w:hAnsiTheme="majorEastAsia" w:cs="Times New Roman"/>
          <w:color w:val="auto"/>
        </w:rPr>
      </w:pPr>
      <w:r w:rsidRPr="004405E2">
        <w:rPr>
          <w:rFonts w:asciiTheme="majorEastAsia" w:eastAsiaTheme="majorEastAsia" w:hAnsiTheme="majorEastAsia" w:cs="Times New Roman" w:hint="eastAsia"/>
          <w:b/>
          <w:color w:val="auto"/>
        </w:rPr>
        <w:t>考核指标：</w:t>
      </w:r>
      <w:r w:rsidRPr="004405E2">
        <w:rPr>
          <w:rFonts w:asciiTheme="majorEastAsia" w:eastAsiaTheme="majorEastAsia" w:hAnsiTheme="majorEastAsia" w:cs="Times New Roman" w:hint="eastAsia"/>
          <w:color w:val="auto"/>
        </w:rPr>
        <w:t>构建基于信访案件特征分析的诉访分离系统与诉讼随案风</w:t>
      </w:r>
      <w:r w:rsidRPr="004405E2">
        <w:rPr>
          <w:rFonts w:asciiTheme="majorEastAsia" w:eastAsiaTheme="majorEastAsia" w:hAnsiTheme="majorEastAsia" w:cs="Times New Roman" w:hint="eastAsia"/>
          <w:color w:val="auto"/>
        </w:rPr>
        <w:lastRenderedPageBreak/>
        <w:t>险排查系统，诉访分离准确率不低于90%，支持诉讼可能转换涉诉信访的风险预警，预警准确率不低于80%；构建跨部门同步预警系统，支持根据信访群体特征画像和历史信访案件实现信访处置指导决策自动生成，决策采信率不低于80%；研制适应涉诉信访业务场景的信访区管控装备，构建涉诉信访辅助分流与信访区管控平台，实现对涉诉信访人员的智能辅助分流和基于人脸、个体行为与群体行为特征的信访区智能管理；形成涉诉信访案件全过程倒推评查系统，支持基于信访要素的评查定位，定位准确性不低于</w:t>
      </w:r>
      <w:r w:rsidRPr="004405E2">
        <w:rPr>
          <w:rFonts w:asciiTheme="majorEastAsia" w:eastAsiaTheme="majorEastAsia" w:hAnsiTheme="majorEastAsia" w:cs="Times New Roman"/>
          <w:color w:val="auto"/>
        </w:rPr>
        <w:t>80</w:t>
      </w:r>
      <w:r w:rsidRPr="004405E2">
        <w:rPr>
          <w:rFonts w:asciiTheme="majorEastAsia" w:eastAsiaTheme="majorEastAsia" w:hAnsiTheme="majorEastAsia" w:cs="Times New Roman" w:hint="eastAsia"/>
          <w:color w:val="auto"/>
        </w:rPr>
        <w:t>%；构建信访处理效果评估和社会风险预警系统，社会风险预警准确率不低于80%；构建涉诉信访案件可视化监管系统，支持多源涉诉信访案件办理全过程可视化监控，支持全流程追溯，流程异常实时预警，预警准确率不低于</w:t>
      </w:r>
      <w:r w:rsidRPr="004405E2">
        <w:rPr>
          <w:rFonts w:asciiTheme="majorEastAsia" w:eastAsiaTheme="majorEastAsia" w:hAnsiTheme="majorEastAsia" w:cs="Times New Roman"/>
          <w:color w:val="auto"/>
        </w:rPr>
        <w:t>90</w:t>
      </w:r>
      <w:r w:rsidRPr="004405E2">
        <w:rPr>
          <w:rFonts w:asciiTheme="majorEastAsia" w:eastAsiaTheme="majorEastAsia" w:hAnsiTheme="majorEastAsia" w:cs="Times New Roman" w:hint="eastAsia"/>
          <w:color w:val="auto"/>
        </w:rPr>
        <w:t>%。集成上述研究成果，构建涉诉信访综合服务平台，在不少于5家地市级以上（含地市级）法院开展应用示范，申请/获得发明专利不少于5项、软件著作权不少于10项，发表论文不少于15篇。</w:t>
      </w:r>
    </w:p>
    <w:p w:rsidR="00FC6B14" w:rsidRPr="004405E2" w:rsidRDefault="0021407C">
      <w:pPr>
        <w:pStyle w:val="2"/>
        <w:rPr>
          <w:rFonts w:asciiTheme="majorEastAsia" w:eastAsiaTheme="majorEastAsia" w:hAnsiTheme="majorEastAsia"/>
          <w:sz w:val="28"/>
          <w:szCs w:val="28"/>
        </w:rPr>
      </w:pPr>
      <w:r w:rsidRPr="004405E2">
        <w:rPr>
          <w:rFonts w:asciiTheme="majorEastAsia" w:eastAsiaTheme="majorEastAsia" w:hAnsiTheme="majorEastAsia" w:hint="eastAsia"/>
          <w:sz w:val="28"/>
          <w:szCs w:val="28"/>
        </w:rPr>
        <w:t>2.3 热点案件和民生案件审判智能辅助技术研究</w:t>
      </w:r>
    </w:p>
    <w:p w:rsidR="00FC6B14" w:rsidRPr="004405E2" w:rsidRDefault="0021407C" w:rsidP="004405E2">
      <w:pPr>
        <w:pStyle w:val="aa"/>
        <w:ind w:firstLine="562"/>
        <w:rPr>
          <w:rFonts w:asciiTheme="majorEastAsia" w:eastAsiaTheme="majorEastAsia" w:hAnsiTheme="majorEastAsia" w:cs="Times New Roman"/>
          <w:color w:val="auto"/>
        </w:rPr>
      </w:pPr>
      <w:r w:rsidRPr="004405E2">
        <w:rPr>
          <w:rFonts w:asciiTheme="majorEastAsia" w:eastAsiaTheme="majorEastAsia" w:hAnsiTheme="majorEastAsia" w:cs="Times New Roman" w:hint="eastAsia"/>
          <w:b/>
          <w:color w:val="auto"/>
        </w:rPr>
        <w:t>重点内容：</w:t>
      </w:r>
      <w:r w:rsidRPr="004405E2">
        <w:rPr>
          <w:rFonts w:asciiTheme="majorEastAsia" w:eastAsiaTheme="majorEastAsia" w:hAnsiTheme="majorEastAsia" w:cs="Times New Roman" w:hint="eastAsia"/>
          <w:color w:val="auto"/>
        </w:rPr>
        <w:t>研究民间借贷案件复杂债权关系分析和借贷事实辅助认定技术；研究基于专利地图的专利权属明细边界界定与关联分析技术；研究交通事故纠纷案件跨机构损害鉴定和赔偿方案辅助生成技术；研究基于未成年人犯罪成因的法庭教育辅助技术；研究面向“僵尸企业”破产案件的企业识别认定和统一裁定技术；研究家事纠纷案件的家庭成员权益智能分析技术。</w:t>
      </w:r>
    </w:p>
    <w:p w:rsidR="00FC6B14" w:rsidRPr="004405E2" w:rsidRDefault="0021407C" w:rsidP="004405E2">
      <w:pPr>
        <w:pStyle w:val="aa"/>
        <w:ind w:firstLine="562"/>
        <w:rPr>
          <w:rFonts w:asciiTheme="majorEastAsia" w:eastAsiaTheme="majorEastAsia" w:hAnsiTheme="majorEastAsia" w:cs="Times New Roman"/>
          <w:bCs/>
          <w:color w:val="auto"/>
        </w:rPr>
      </w:pPr>
      <w:r w:rsidRPr="004405E2">
        <w:rPr>
          <w:rFonts w:asciiTheme="majorEastAsia" w:eastAsiaTheme="majorEastAsia" w:hAnsiTheme="majorEastAsia" w:cs="Times New Roman" w:hint="eastAsia"/>
          <w:b/>
          <w:color w:val="auto"/>
        </w:rPr>
        <w:t>考核指标：</w:t>
      </w:r>
      <w:r w:rsidRPr="004405E2">
        <w:rPr>
          <w:rFonts w:asciiTheme="majorEastAsia" w:eastAsiaTheme="majorEastAsia" w:hAnsiTheme="majorEastAsia" w:cs="Times New Roman" w:hint="eastAsia"/>
          <w:color w:val="auto"/>
        </w:rPr>
        <w:t>构建民间借贷案件辅助工具，建立债权关系模型，自动生成事实</w:t>
      </w:r>
      <w:r w:rsidRPr="004405E2">
        <w:rPr>
          <w:rFonts w:asciiTheme="majorEastAsia" w:eastAsiaTheme="majorEastAsia" w:hAnsiTheme="majorEastAsia" w:cs="Times New Roman"/>
          <w:color w:val="auto"/>
        </w:rPr>
        <w:t>认定</w:t>
      </w:r>
      <w:r w:rsidRPr="004405E2">
        <w:rPr>
          <w:rFonts w:asciiTheme="majorEastAsia" w:eastAsiaTheme="majorEastAsia" w:hAnsiTheme="majorEastAsia" w:cs="Times New Roman" w:hint="eastAsia"/>
          <w:color w:val="auto"/>
        </w:rPr>
        <w:t>建议，可采信率不低于</w:t>
      </w:r>
      <w:r w:rsidRPr="004405E2">
        <w:rPr>
          <w:rFonts w:asciiTheme="majorEastAsia" w:eastAsiaTheme="majorEastAsia" w:hAnsiTheme="majorEastAsia" w:cs="Times New Roman"/>
          <w:color w:val="auto"/>
        </w:rPr>
        <w:t>80</w:t>
      </w:r>
      <w:r w:rsidRPr="004405E2">
        <w:rPr>
          <w:rFonts w:asciiTheme="majorEastAsia" w:eastAsiaTheme="majorEastAsia" w:hAnsiTheme="majorEastAsia" w:cs="Times New Roman" w:hint="eastAsia"/>
          <w:color w:val="auto"/>
        </w:rPr>
        <w:t>%；建立基于专利地图的专利权属明细</w:t>
      </w:r>
      <w:r w:rsidRPr="004405E2">
        <w:rPr>
          <w:rFonts w:asciiTheme="majorEastAsia" w:eastAsiaTheme="majorEastAsia" w:hAnsiTheme="majorEastAsia" w:cs="Times New Roman" w:hint="eastAsia"/>
          <w:color w:val="auto"/>
        </w:rPr>
        <w:lastRenderedPageBreak/>
        <w:t>边界界定模型，支持专利纠纷当事人关于专利权属明细边界的交叉比较分析，边界界定准确率不低于80%；构建交通事故案件辅助工具，建立公安、保险公司、鉴定机构、法院多方统一的交通事故侵权损害赔偿模型，生成的赔偿方案可采信率不低于90%；构建未成年人犯罪案件辅助工具，建立基于基本事实、犯罪手段、犯罪动机的未成年人犯罪成因分析模型，自动生成法庭教育方案，可采信率不低于90%；构建破产案件辅助系统，建立上下游企业资金链关系模型，实现破产企业认定，可采信率不低于90%；构建家事案件辅助工具，形成家庭成员权益关系模型，并能基于模型自动推荐</w:t>
      </w:r>
      <w:r w:rsidRPr="004405E2">
        <w:rPr>
          <w:rFonts w:asciiTheme="majorEastAsia" w:eastAsiaTheme="majorEastAsia" w:hAnsiTheme="majorEastAsia" w:cs="Times New Roman"/>
          <w:color w:val="auto"/>
        </w:rPr>
        <w:t>办理方案</w:t>
      </w:r>
      <w:r w:rsidRPr="004405E2">
        <w:rPr>
          <w:rFonts w:asciiTheme="majorEastAsia" w:eastAsiaTheme="majorEastAsia" w:hAnsiTheme="majorEastAsia" w:cs="Times New Roman" w:hint="eastAsia"/>
          <w:color w:val="auto"/>
        </w:rPr>
        <w:t>，可采信率不低于</w:t>
      </w:r>
      <w:r w:rsidRPr="004405E2">
        <w:rPr>
          <w:rFonts w:asciiTheme="majorEastAsia" w:eastAsiaTheme="majorEastAsia" w:hAnsiTheme="majorEastAsia" w:cs="Times New Roman"/>
          <w:color w:val="auto"/>
        </w:rPr>
        <w:t>8</w:t>
      </w:r>
      <w:r w:rsidRPr="004405E2">
        <w:rPr>
          <w:rFonts w:asciiTheme="majorEastAsia" w:eastAsiaTheme="majorEastAsia" w:hAnsiTheme="majorEastAsia" w:cs="Times New Roman" w:hint="eastAsia"/>
          <w:color w:val="auto"/>
        </w:rPr>
        <w:t>0%。集成上述研究成果，</w:t>
      </w:r>
      <w:r w:rsidRPr="004405E2">
        <w:rPr>
          <w:rFonts w:asciiTheme="majorEastAsia" w:eastAsiaTheme="majorEastAsia" w:hAnsiTheme="majorEastAsia" w:cs="Times New Roman" w:hint="eastAsia"/>
          <w:bCs/>
          <w:color w:val="auto"/>
        </w:rPr>
        <w:t>在不少于5家地市级以上（含地市级）法院开展应用示范，申请</w:t>
      </w:r>
      <w:r w:rsidRPr="004405E2">
        <w:rPr>
          <w:rFonts w:asciiTheme="majorEastAsia" w:eastAsiaTheme="majorEastAsia" w:hAnsiTheme="majorEastAsia" w:cs="Times New Roman" w:hint="eastAsia"/>
          <w:color w:val="auto"/>
        </w:rPr>
        <w:t>/获得</w:t>
      </w:r>
      <w:r w:rsidRPr="004405E2">
        <w:rPr>
          <w:rFonts w:asciiTheme="majorEastAsia" w:eastAsiaTheme="majorEastAsia" w:hAnsiTheme="majorEastAsia" w:cs="Times New Roman" w:hint="eastAsia"/>
          <w:bCs/>
          <w:color w:val="auto"/>
        </w:rPr>
        <w:t>专利不少于5项、软件著作权不少于10项，发表论文不少于15篇。</w:t>
      </w:r>
    </w:p>
    <w:p w:rsidR="00FC6B14" w:rsidRPr="004405E2" w:rsidRDefault="0021407C">
      <w:pPr>
        <w:pStyle w:val="1"/>
        <w:rPr>
          <w:rFonts w:asciiTheme="majorEastAsia" w:eastAsiaTheme="majorEastAsia" w:hAnsiTheme="majorEastAsia"/>
          <w:sz w:val="28"/>
          <w:szCs w:val="28"/>
        </w:rPr>
      </w:pPr>
      <w:r w:rsidRPr="004405E2">
        <w:rPr>
          <w:rFonts w:asciiTheme="majorEastAsia" w:eastAsiaTheme="majorEastAsia" w:hAnsiTheme="majorEastAsia" w:hint="eastAsia"/>
          <w:sz w:val="28"/>
          <w:szCs w:val="28"/>
        </w:rPr>
        <w:t>3</w:t>
      </w:r>
      <w:r w:rsidRPr="004405E2">
        <w:rPr>
          <w:rFonts w:asciiTheme="majorEastAsia" w:eastAsiaTheme="majorEastAsia" w:hAnsiTheme="majorEastAsia"/>
          <w:sz w:val="28"/>
          <w:szCs w:val="28"/>
        </w:rPr>
        <w:t xml:space="preserve">. </w:t>
      </w:r>
      <w:r w:rsidRPr="004405E2">
        <w:rPr>
          <w:rFonts w:asciiTheme="majorEastAsia" w:eastAsiaTheme="majorEastAsia" w:hAnsiTheme="majorEastAsia" w:hint="eastAsia"/>
          <w:sz w:val="28"/>
          <w:szCs w:val="28"/>
        </w:rPr>
        <w:t>智慧检务核心业务运行关键技术与装备研究</w:t>
      </w:r>
    </w:p>
    <w:p w:rsidR="00FC6B14" w:rsidRPr="004405E2" w:rsidRDefault="0021407C">
      <w:pPr>
        <w:pStyle w:val="2"/>
        <w:rPr>
          <w:rFonts w:asciiTheme="majorEastAsia" w:eastAsiaTheme="majorEastAsia" w:hAnsiTheme="majorEastAsia"/>
          <w:sz w:val="28"/>
          <w:szCs w:val="28"/>
        </w:rPr>
      </w:pPr>
      <w:r w:rsidRPr="004405E2">
        <w:rPr>
          <w:rFonts w:asciiTheme="majorEastAsia" w:eastAsiaTheme="majorEastAsia" w:hAnsiTheme="majorEastAsia" w:hint="eastAsia"/>
          <w:sz w:val="28"/>
          <w:szCs w:val="28"/>
        </w:rPr>
        <w:t>3</w:t>
      </w:r>
      <w:r w:rsidRPr="004405E2">
        <w:rPr>
          <w:rFonts w:asciiTheme="majorEastAsia" w:eastAsiaTheme="majorEastAsia" w:hAnsiTheme="majorEastAsia"/>
          <w:sz w:val="28"/>
          <w:szCs w:val="28"/>
        </w:rPr>
        <w:t>.</w:t>
      </w:r>
      <w:r w:rsidRPr="004405E2">
        <w:rPr>
          <w:rFonts w:asciiTheme="majorEastAsia" w:eastAsiaTheme="majorEastAsia" w:hAnsiTheme="majorEastAsia" w:hint="eastAsia"/>
          <w:sz w:val="28"/>
          <w:szCs w:val="28"/>
        </w:rPr>
        <w:t>1</w:t>
      </w:r>
      <w:r w:rsidRPr="004405E2">
        <w:rPr>
          <w:rFonts w:asciiTheme="majorEastAsia" w:eastAsiaTheme="majorEastAsia" w:hAnsiTheme="majorEastAsia"/>
          <w:sz w:val="28"/>
          <w:szCs w:val="28"/>
        </w:rPr>
        <w:t xml:space="preserve"> </w:t>
      </w:r>
      <w:r w:rsidRPr="004405E2">
        <w:rPr>
          <w:rFonts w:asciiTheme="majorEastAsia" w:eastAsiaTheme="majorEastAsia" w:hAnsiTheme="majorEastAsia" w:hint="eastAsia"/>
          <w:sz w:val="28"/>
          <w:szCs w:val="28"/>
        </w:rPr>
        <w:t>侦查与审判活动全过程监督支撑技术研究</w:t>
      </w:r>
    </w:p>
    <w:p w:rsidR="00FC6B14" w:rsidRPr="004405E2" w:rsidRDefault="0021407C" w:rsidP="004405E2">
      <w:pPr>
        <w:pStyle w:val="aa"/>
        <w:adjustRightInd w:val="0"/>
        <w:ind w:firstLine="562"/>
        <w:rPr>
          <w:rFonts w:asciiTheme="majorEastAsia" w:eastAsiaTheme="majorEastAsia" w:hAnsiTheme="majorEastAsia" w:cs="Times New Roman"/>
          <w:bCs/>
          <w:color w:val="auto"/>
        </w:rPr>
      </w:pPr>
      <w:r w:rsidRPr="004405E2">
        <w:rPr>
          <w:rFonts w:asciiTheme="majorEastAsia" w:eastAsiaTheme="majorEastAsia" w:hAnsiTheme="majorEastAsia" w:cs="Times New Roman" w:hint="eastAsia"/>
          <w:b/>
          <w:color w:val="auto"/>
        </w:rPr>
        <w:t>研究内容：</w:t>
      </w:r>
      <w:r w:rsidRPr="004405E2">
        <w:rPr>
          <w:rFonts w:asciiTheme="majorEastAsia" w:eastAsiaTheme="majorEastAsia" w:hAnsiTheme="majorEastAsia" w:cs="Times New Roman" w:hint="eastAsia"/>
          <w:bCs/>
          <w:color w:val="auto"/>
        </w:rPr>
        <w:t>研究基于案件要素的立案、侦查活动的办案特征辨识与辅助研判技术；研究立案和侦查活动的办案流程监督模型与预警机制；研究面向刑事、民事、行政诉讼的审判活动的特征辨识及流程监督技术；研究基于审判活动监督数据的审判活动违法成因及趋势分析；研究以抗（上）诉为中心的多元监督模式分析技术及审判活动监督质效评估技术；开展面向立案、侦查、审判活动监督的示范应用。</w:t>
      </w:r>
    </w:p>
    <w:p w:rsidR="00FC6B14" w:rsidRPr="004405E2" w:rsidRDefault="0021407C" w:rsidP="004405E2">
      <w:pPr>
        <w:pStyle w:val="aa"/>
        <w:ind w:firstLine="562"/>
        <w:rPr>
          <w:rFonts w:asciiTheme="majorEastAsia" w:eastAsiaTheme="majorEastAsia" w:hAnsiTheme="majorEastAsia" w:cs="Times New Roman"/>
          <w:color w:val="auto"/>
        </w:rPr>
      </w:pPr>
      <w:r w:rsidRPr="004405E2">
        <w:rPr>
          <w:rFonts w:asciiTheme="majorEastAsia" w:eastAsiaTheme="majorEastAsia" w:hAnsiTheme="majorEastAsia" w:cs="Times New Roman" w:hint="eastAsia"/>
          <w:b/>
          <w:color w:val="auto"/>
        </w:rPr>
        <w:t>考核指标：</w:t>
      </w:r>
      <w:r w:rsidRPr="004405E2">
        <w:rPr>
          <w:rFonts w:asciiTheme="majorEastAsia" w:eastAsiaTheme="majorEastAsia" w:hAnsiTheme="majorEastAsia" w:cs="Times New Roman" w:hint="eastAsia"/>
          <w:bCs/>
          <w:color w:val="auto"/>
        </w:rPr>
        <w:t>建立面向立案、侦查监督的办案特征数据库，构建基于办案特征数据库的特征辨识和辅助研判模型不少于10个；构建基于刑事诉讼法和相关司法解释的立案条件及侦查活动评查模型，对关键要素的识别率</w:t>
      </w:r>
      <w:r w:rsidRPr="004405E2">
        <w:rPr>
          <w:rFonts w:asciiTheme="majorEastAsia" w:eastAsiaTheme="majorEastAsia" w:hAnsiTheme="majorEastAsia" w:cs="Times New Roman" w:hint="eastAsia"/>
          <w:bCs/>
          <w:color w:val="auto"/>
        </w:rPr>
        <w:lastRenderedPageBreak/>
        <w:t>达到80%以上，构建基于关键要素的案件异常检测与预警模型；建立面向刑事、民事、行政诉讼的审判监督特征数据库,构建基于审判监督特征数据库的特征辨识和流程监督模型不少于10个；构建审判活动违法成因及趋势分析模型不少于5个；提出一套审判活动监督的规范，构建以抗（上）诉为中心的多元监督模型及审判活动监督质效评估模型不少于10个；研制法律监督支撑工具和系统不少于5个，申请</w:t>
      </w:r>
      <w:r w:rsidRPr="004405E2">
        <w:rPr>
          <w:rFonts w:asciiTheme="majorEastAsia" w:eastAsiaTheme="majorEastAsia" w:hAnsiTheme="majorEastAsia" w:cs="Times New Roman" w:hint="eastAsia"/>
          <w:color w:val="auto"/>
        </w:rPr>
        <w:t>/获得</w:t>
      </w:r>
      <w:r w:rsidRPr="004405E2">
        <w:rPr>
          <w:rFonts w:asciiTheme="majorEastAsia" w:eastAsiaTheme="majorEastAsia" w:hAnsiTheme="majorEastAsia" w:cs="Times New Roman" w:hint="eastAsia"/>
          <w:bCs/>
          <w:color w:val="auto"/>
        </w:rPr>
        <w:t>发明专利或软件著作权不少于10项，发表高水平学术论文不少于10篇，</w:t>
      </w:r>
      <w:r w:rsidRPr="004405E2">
        <w:rPr>
          <w:rFonts w:asciiTheme="majorEastAsia" w:eastAsiaTheme="majorEastAsia" w:hAnsiTheme="majorEastAsia" w:cs="Times New Roman" w:hint="eastAsia"/>
          <w:color w:val="auto"/>
        </w:rPr>
        <w:t>在5家检察机关</w:t>
      </w:r>
      <w:r w:rsidRPr="004405E2">
        <w:rPr>
          <w:rFonts w:asciiTheme="majorEastAsia" w:eastAsiaTheme="majorEastAsia" w:hAnsiTheme="majorEastAsia" w:cs="Times New Roman" w:hint="eastAsia"/>
          <w:bCs/>
          <w:color w:val="auto"/>
        </w:rPr>
        <w:t>，涵盖</w:t>
      </w:r>
      <w:r w:rsidRPr="004405E2">
        <w:rPr>
          <w:rFonts w:asciiTheme="majorEastAsia" w:eastAsiaTheme="majorEastAsia" w:hAnsiTheme="majorEastAsia" w:cs="Times New Roman" w:hint="eastAsia"/>
          <w:color w:val="auto"/>
        </w:rPr>
        <w:t>省、市、县</w:t>
      </w:r>
      <w:r w:rsidRPr="004405E2">
        <w:rPr>
          <w:rFonts w:asciiTheme="majorEastAsia" w:eastAsiaTheme="majorEastAsia" w:hAnsiTheme="majorEastAsia" w:cs="Times New Roman" w:hint="eastAsia"/>
          <w:bCs/>
          <w:color w:val="auto"/>
        </w:rPr>
        <w:t>级检察院，</w:t>
      </w:r>
      <w:r w:rsidRPr="004405E2">
        <w:rPr>
          <w:rFonts w:asciiTheme="majorEastAsia" w:eastAsiaTheme="majorEastAsia" w:hAnsiTheme="majorEastAsia" w:cs="Times New Roman" w:hint="eastAsia"/>
          <w:color w:val="auto"/>
        </w:rPr>
        <w:t>开展应用示范</w:t>
      </w:r>
      <w:r w:rsidRPr="004405E2">
        <w:rPr>
          <w:rFonts w:asciiTheme="majorEastAsia" w:eastAsiaTheme="majorEastAsia" w:hAnsiTheme="majorEastAsia" w:cs="Times New Roman" w:hint="eastAsia"/>
          <w:bCs/>
          <w:color w:val="auto"/>
        </w:rPr>
        <w:t>。</w:t>
      </w:r>
    </w:p>
    <w:p w:rsidR="00FC6B14" w:rsidRPr="004405E2" w:rsidRDefault="0021407C">
      <w:pPr>
        <w:pStyle w:val="2"/>
        <w:rPr>
          <w:rFonts w:asciiTheme="majorEastAsia" w:eastAsiaTheme="majorEastAsia" w:hAnsiTheme="majorEastAsia"/>
          <w:sz w:val="28"/>
          <w:szCs w:val="28"/>
        </w:rPr>
      </w:pPr>
      <w:r w:rsidRPr="004405E2">
        <w:rPr>
          <w:rFonts w:asciiTheme="majorEastAsia" w:eastAsiaTheme="majorEastAsia" w:hAnsiTheme="majorEastAsia" w:hint="eastAsia"/>
          <w:sz w:val="28"/>
          <w:szCs w:val="28"/>
        </w:rPr>
        <w:t>3</w:t>
      </w:r>
      <w:r w:rsidRPr="004405E2">
        <w:rPr>
          <w:rFonts w:asciiTheme="majorEastAsia" w:eastAsiaTheme="majorEastAsia" w:hAnsiTheme="majorEastAsia"/>
          <w:sz w:val="28"/>
          <w:szCs w:val="28"/>
        </w:rPr>
        <w:t>.</w:t>
      </w:r>
      <w:r w:rsidRPr="004405E2">
        <w:rPr>
          <w:rFonts w:asciiTheme="majorEastAsia" w:eastAsiaTheme="majorEastAsia" w:hAnsiTheme="majorEastAsia" w:hint="eastAsia"/>
          <w:sz w:val="28"/>
          <w:szCs w:val="28"/>
        </w:rPr>
        <w:t>2</w:t>
      </w:r>
      <w:r w:rsidRPr="004405E2">
        <w:rPr>
          <w:rFonts w:asciiTheme="majorEastAsia" w:eastAsiaTheme="majorEastAsia" w:hAnsiTheme="majorEastAsia"/>
          <w:sz w:val="28"/>
          <w:szCs w:val="28"/>
        </w:rPr>
        <w:t xml:space="preserve"> </w:t>
      </w:r>
      <w:r w:rsidRPr="004405E2">
        <w:rPr>
          <w:rFonts w:asciiTheme="majorEastAsia" w:eastAsiaTheme="majorEastAsia" w:hAnsiTheme="majorEastAsia" w:hint="eastAsia"/>
          <w:sz w:val="28"/>
          <w:szCs w:val="28"/>
        </w:rPr>
        <w:t>平台化检察业务技术支撑体系研究</w:t>
      </w:r>
    </w:p>
    <w:p w:rsidR="00FC6B14" w:rsidRPr="004405E2" w:rsidRDefault="0021407C" w:rsidP="004405E2">
      <w:pPr>
        <w:pStyle w:val="aa"/>
        <w:ind w:firstLine="562"/>
        <w:rPr>
          <w:rFonts w:asciiTheme="majorEastAsia" w:eastAsiaTheme="majorEastAsia" w:hAnsiTheme="majorEastAsia" w:cs="Times New Roman"/>
          <w:color w:val="auto"/>
        </w:rPr>
      </w:pPr>
      <w:r w:rsidRPr="004405E2">
        <w:rPr>
          <w:rFonts w:asciiTheme="majorEastAsia" w:eastAsiaTheme="majorEastAsia" w:hAnsiTheme="majorEastAsia" w:cs="Times New Roman" w:hint="eastAsia"/>
          <w:b/>
          <w:color w:val="auto"/>
        </w:rPr>
        <w:t>研究内容：</w:t>
      </w:r>
      <w:r w:rsidRPr="004405E2">
        <w:rPr>
          <w:rFonts w:asciiTheme="majorEastAsia" w:eastAsiaTheme="majorEastAsia" w:hAnsiTheme="majorEastAsia" w:cs="Times New Roman" w:hint="eastAsia"/>
          <w:color w:val="auto"/>
        </w:rPr>
        <w:t>研究变相刑讯逼供法医学鉴定、伪造生物学证据鉴定、伪造变造文件无损检验关键技术；研究数字音视频篡改取证分析、电子数据取证分析关键技术；研究专业领域新型案件技术性证据智能检验鉴定与审查评估技术；研究涉案人员的智能群体模型构建、进化及典型行为策略描述技术，研究面向检察业务模型优化的训练结果评价体系；研究面向检察业务应用场景的应用系统可用性和成熟度测试评估技术；开展平台化检察业务技术支撑体系示范应用。</w:t>
      </w:r>
    </w:p>
    <w:p w:rsidR="00FC6B14" w:rsidRPr="004405E2" w:rsidRDefault="0021407C" w:rsidP="004405E2">
      <w:pPr>
        <w:pStyle w:val="aa"/>
        <w:ind w:firstLine="562"/>
        <w:rPr>
          <w:rFonts w:asciiTheme="majorEastAsia" w:eastAsiaTheme="majorEastAsia" w:hAnsiTheme="majorEastAsia" w:cs="Times New Roman"/>
          <w:color w:val="auto"/>
        </w:rPr>
      </w:pPr>
      <w:r w:rsidRPr="004405E2">
        <w:rPr>
          <w:rFonts w:asciiTheme="majorEastAsia" w:eastAsiaTheme="majorEastAsia" w:hAnsiTheme="majorEastAsia" w:cs="Times New Roman" w:hint="eastAsia"/>
          <w:b/>
          <w:color w:val="auto"/>
        </w:rPr>
        <w:t>考核指标：</w:t>
      </w:r>
      <w:r w:rsidRPr="004405E2">
        <w:rPr>
          <w:rFonts w:asciiTheme="majorEastAsia" w:eastAsiaTheme="majorEastAsia" w:hAnsiTheme="majorEastAsia" w:cs="Times New Roman" w:hint="eastAsia"/>
          <w:color w:val="auto"/>
        </w:rPr>
        <w:t>构建变相刑讯逼供后重要脏器特异性鉴定、犯罪现场伪造生物学证据鉴定、文件材料种属鉴别及朱墨交叉时序鉴定技术不少于7个；构建电子数据指纹的层次化结构模型，以数字视频为核心的被动取证综合分析系统；构建网络犯罪证据鉴定方法体系和入罪情节模型，软件知识产权、环境污染、食品安全领域鉴定意见的审查标准体系、研判模型及辅助办案系统平台；构建涉案人员智能群体模型、检察办案过程和各类案件特</w:t>
      </w:r>
      <w:r w:rsidRPr="004405E2">
        <w:rPr>
          <w:rFonts w:asciiTheme="majorEastAsia" w:eastAsiaTheme="majorEastAsia" w:hAnsiTheme="majorEastAsia" w:cs="Times New Roman" w:hint="eastAsia"/>
          <w:color w:val="auto"/>
        </w:rPr>
        <w:lastRenderedPageBreak/>
        <w:t>征模型，构建检察业务仿真模型不少于10个，研制检察业务模拟训练原型系统1套；构建检察机关信息化技术成熟度、信息系统可靠性和可用性分析评估等模型等不少于30个，开发综合测试试验平台示范系统1套，在3家地市级以上（含地市级）检察机关</w:t>
      </w:r>
      <w:r w:rsidRPr="004405E2">
        <w:rPr>
          <w:rFonts w:asciiTheme="majorEastAsia" w:eastAsiaTheme="majorEastAsia" w:hAnsiTheme="majorEastAsia" w:cs="Times New Roman" w:hint="eastAsia"/>
          <w:bCs/>
          <w:color w:val="auto"/>
        </w:rPr>
        <w:t>，至少包含一家省级检察院，</w:t>
      </w:r>
      <w:r w:rsidRPr="004405E2">
        <w:rPr>
          <w:rFonts w:asciiTheme="majorEastAsia" w:eastAsiaTheme="majorEastAsia" w:hAnsiTheme="majorEastAsia" w:cs="Times New Roman" w:hint="eastAsia"/>
          <w:color w:val="auto"/>
        </w:rPr>
        <w:t>开展应用示范；申请/获得发明专利、软件著作权20项，发表高水平论文20篇。</w:t>
      </w:r>
    </w:p>
    <w:p w:rsidR="00FC6B14" w:rsidRPr="004405E2" w:rsidRDefault="0021407C">
      <w:pPr>
        <w:pStyle w:val="1"/>
        <w:rPr>
          <w:rFonts w:asciiTheme="majorEastAsia" w:eastAsiaTheme="majorEastAsia" w:hAnsiTheme="majorEastAsia"/>
          <w:sz w:val="28"/>
          <w:szCs w:val="28"/>
        </w:rPr>
      </w:pPr>
      <w:r w:rsidRPr="004405E2">
        <w:rPr>
          <w:rFonts w:asciiTheme="majorEastAsia" w:eastAsiaTheme="majorEastAsia" w:hAnsiTheme="majorEastAsia" w:hint="eastAsia"/>
          <w:sz w:val="28"/>
          <w:szCs w:val="28"/>
        </w:rPr>
        <w:t>4. 智慧司法行政核心业务运行关键技术与装备研究</w:t>
      </w:r>
    </w:p>
    <w:p w:rsidR="00FC6B14" w:rsidRPr="004405E2" w:rsidRDefault="0021407C">
      <w:pPr>
        <w:pStyle w:val="2"/>
        <w:rPr>
          <w:rFonts w:asciiTheme="majorEastAsia" w:eastAsiaTheme="majorEastAsia" w:hAnsiTheme="majorEastAsia"/>
          <w:sz w:val="28"/>
          <w:szCs w:val="28"/>
        </w:rPr>
      </w:pPr>
      <w:r w:rsidRPr="004405E2">
        <w:rPr>
          <w:rFonts w:asciiTheme="majorEastAsia" w:eastAsiaTheme="majorEastAsia" w:hAnsiTheme="majorEastAsia" w:hint="eastAsia"/>
          <w:sz w:val="28"/>
          <w:szCs w:val="28"/>
        </w:rPr>
        <w:t>4</w:t>
      </w:r>
      <w:r w:rsidRPr="004405E2">
        <w:rPr>
          <w:rFonts w:asciiTheme="majorEastAsia" w:eastAsiaTheme="majorEastAsia" w:hAnsiTheme="majorEastAsia"/>
          <w:sz w:val="28"/>
          <w:szCs w:val="28"/>
        </w:rPr>
        <w:t>.</w:t>
      </w:r>
      <w:r w:rsidRPr="004405E2">
        <w:rPr>
          <w:rFonts w:asciiTheme="majorEastAsia" w:eastAsiaTheme="majorEastAsia" w:hAnsiTheme="majorEastAsia" w:hint="eastAsia"/>
          <w:sz w:val="28"/>
          <w:szCs w:val="28"/>
        </w:rPr>
        <w:t>1</w:t>
      </w:r>
      <w:r w:rsidRPr="004405E2">
        <w:rPr>
          <w:rFonts w:asciiTheme="majorEastAsia" w:eastAsiaTheme="majorEastAsia" w:hAnsiTheme="majorEastAsia"/>
          <w:sz w:val="28"/>
          <w:szCs w:val="28"/>
        </w:rPr>
        <w:t xml:space="preserve"> </w:t>
      </w:r>
      <w:r w:rsidRPr="004405E2">
        <w:rPr>
          <w:rFonts w:asciiTheme="majorEastAsia" w:eastAsiaTheme="majorEastAsia" w:hAnsiTheme="majorEastAsia" w:hint="eastAsia"/>
          <w:sz w:val="28"/>
          <w:szCs w:val="28"/>
        </w:rPr>
        <w:t>监所警察执法保障实践技术研究</w:t>
      </w:r>
    </w:p>
    <w:p w:rsidR="00FC6B14" w:rsidRPr="004405E2" w:rsidRDefault="0021407C" w:rsidP="004405E2">
      <w:pPr>
        <w:pStyle w:val="aa"/>
        <w:ind w:firstLine="562"/>
        <w:rPr>
          <w:rFonts w:asciiTheme="majorEastAsia" w:eastAsiaTheme="majorEastAsia" w:hAnsiTheme="majorEastAsia" w:cs="Times New Roman"/>
          <w:color w:val="auto"/>
        </w:rPr>
      </w:pPr>
      <w:r w:rsidRPr="004405E2">
        <w:rPr>
          <w:rFonts w:asciiTheme="majorEastAsia" w:eastAsiaTheme="majorEastAsia" w:hAnsiTheme="majorEastAsia" w:cs="Times New Roman" w:hint="eastAsia"/>
          <w:b/>
          <w:color w:val="auto"/>
        </w:rPr>
        <w:t>研究内容：</w:t>
      </w:r>
      <w:r w:rsidRPr="004405E2">
        <w:rPr>
          <w:rFonts w:asciiTheme="majorEastAsia" w:eastAsiaTheme="majorEastAsia" w:hAnsiTheme="majorEastAsia" w:cs="Times New Roman" w:hint="eastAsia"/>
          <w:color w:val="auto"/>
        </w:rPr>
        <w:t>研发主动屏蔽环境中的监所专用大容量集群通讯技术装备；研发基于情景化心理诱导的监所警察虚拟现实互动泄压技术与装备；研发高风险服刑人员自残与非正常死亡监测、预警与证据可信保全记录技术装备；研究监所警察执法训练高精度体征、姿态采集技术装备与成绩评估技术；研发监所突发事件模拟及应急处置虚拟演练技术装备；研发监所警察执法保障试验平台原型系统并开展应用示范。</w:t>
      </w:r>
    </w:p>
    <w:p w:rsidR="00FC6B14" w:rsidRPr="004405E2" w:rsidRDefault="0021407C" w:rsidP="004405E2">
      <w:pPr>
        <w:pStyle w:val="aa"/>
        <w:ind w:firstLine="562"/>
        <w:rPr>
          <w:rFonts w:asciiTheme="majorEastAsia" w:eastAsiaTheme="majorEastAsia" w:hAnsiTheme="majorEastAsia" w:cs="Times New Roman"/>
          <w:color w:val="auto"/>
        </w:rPr>
      </w:pPr>
      <w:r w:rsidRPr="004405E2">
        <w:rPr>
          <w:rFonts w:asciiTheme="majorEastAsia" w:eastAsiaTheme="majorEastAsia" w:hAnsiTheme="majorEastAsia" w:cs="Times New Roman" w:hint="eastAsia"/>
          <w:b/>
          <w:color w:val="auto"/>
        </w:rPr>
        <w:t>考核指标：</w:t>
      </w:r>
      <w:r w:rsidRPr="004405E2">
        <w:rPr>
          <w:rFonts w:asciiTheme="majorEastAsia" w:eastAsiaTheme="majorEastAsia" w:hAnsiTheme="majorEastAsia" w:cs="Times New Roman" w:hint="eastAsia"/>
          <w:color w:val="auto"/>
        </w:rPr>
        <w:t>研制监所无线信号屏蔽装备和通讯小型基站装备，支持监所主动电磁屏蔽环境中的多模多频大容量集群通讯，基站数据通讯速率不低于500 Mbps；研制监所警察虚拟现实互动泄压装备，构建互动内容库，包含不低于10件虚拟现实内容；研制高风险服刑人员自残与非正常死亡监测装备和证据保全装备，证据可司法鉴定并可追溯，研究服刑人员自残与非正常死亡预警算法，有效率不低于80%；研制监所警察执法训练体征和姿态数据采集装备和训练数据分析评估算法，覆盖5类执法训练，训练成绩评估准确性不低于90%；研制增强现实和虚拟现实的虚拟监所训练穿戴装备，构建虚拟监所执法训练系统，支持20万平方米大型监所；在3个监狱开展</w:t>
      </w:r>
      <w:r w:rsidRPr="004405E2">
        <w:rPr>
          <w:rFonts w:asciiTheme="majorEastAsia" w:eastAsiaTheme="majorEastAsia" w:hAnsiTheme="majorEastAsia" w:cs="Times New Roman" w:hint="eastAsia"/>
          <w:color w:val="auto"/>
        </w:rPr>
        <w:lastRenderedPageBreak/>
        <w:t>监所警察执法保障试验平台原型系统应用示范；发表论文10篇，申请/获得软件著作权15项、专利6项。</w:t>
      </w:r>
    </w:p>
    <w:p w:rsidR="00FC6B14" w:rsidRPr="004405E2" w:rsidRDefault="0021407C">
      <w:pPr>
        <w:pStyle w:val="1"/>
        <w:rPr>
          <w:rFonts w:asciiTheme="majorEastAsia" w:eastAsiaTheme="majorEastAsia" w:hAnsiTheme="majorEastAsia"/>
          <w:sz w:val="28"/>
          <w:szCs w:val="28"/>
        </w:rPr>
      </w:pPr>
      <w:r w:rsidRPr="004405E2">
        <w:rPr>
          <w:rFonts w:asciiTheme="majorEastAsia" w:eastAsiaTheme="majorEastAsia" w:hAnsiTheme="majorEastAsia" w:hint="eastAsia"/>
          <w:sz w:val="28"/>
          <w:szCs w:val="28"/>
        </w:rPr>
        <w:t>5. 智慧司法业务协同与知识支撑体系研究</w:t>
      </w:r>
    </w:p>
    <w:p w:rsidR="00FC6B14" w:rsidRPr="004405E2" w:rsidRDefault="0021407C">
      <w:pPr>
        <w:pStyle w:val="2"/>
        <w:rPr>
          <w:rFonts w:asciiTheme="majorEastAsia" w:eastAsiaTheme="majorEastAsia" w:hAnsiTheme="majorEastAsia"/>
          <w:sz w:val="28"/>
          <w:szCs w:val="28"/>
        </w:rPr>
      </w:pPr>
      <w:r w:rsidRPr="004405E2">
        <w:rPr>
          <w:rFonts w:asciiTheme="majorEastAsia" w:eastAsiaTheme="majorEastAsia" w:hAnsiTheme="majorEastAsia" w:hint="eastAsia"/>
          <w:sz w:val="28"/>
          <w:szCs w:val="28"/>
        </w:rPr>
        <w:t>5</w:t>
      </w:r>
      <w:r w:rsidRPr="004405E2">
        <w:rPr>
          <w:rFonts w:asciiTheme="majorEastAsia" w:eastAsiaTheme="majorEastAsia" w:hAnsiTheme="majorEastAsia"/>
          <w:sz w:val="28"/>
          <w:szCs w:val="28"/>
        </w:rPr>
        <w:t>.</w:t>
      </w:r>
      <w:r w:rsidRPr="004405E2">
        <w:rPr>
          <w:rFonts w:asciiTheme="majorEastAsia" w:eastAsiaTheme="majorEastAsia" w:hAnsiTheme="majorEastAsia" w:hint="eastAsia"/>
          <w:sz w:val="28"/>
          <w:szCs w:val="28"/>
        </w:rPr>
        <w:t>1</w:t>
      </w:r>
      <w:r w:rsidRPr="004405E2">
        <w:rPr>
          <w:rFonts w:asciiTheme="majorEastAsia" w:eastAsiaTheme="majorEastAsia" w:hAnsiTheme="majorEastAsia"/>
          <w:sz w:val="28"/>
          <w:szCs w:val="28"/>
        </w:rPr>
        <w:t xml:space="preserve"> </w:t>
      </w:r>
      <w:r w:rsidRPr="004405E2">
        <w:rPr>
          <w:rFonts w:asciiTheme="majorEastAsia" w:eastAsiaTheme="majorEastAsia" w:hAnsiTheme="majorEastAsia" w:hint="eastAsia"/>
          <w:sz w:val="28"/>
          <w:szCs w:val="28"/>
        </w:rPr>
        <w:t>智慧司法知识中心关键技术研究</w:t>
      </w:r>
    </w:p>
    <w:p w:rsidR="00FC6B14" w:rsidRPr="004405E2" w:rsidRDefault="0021407C" w:rsidP="004405E2">
      <w:pPr>
        <w:pStyle w:val="aa"/>
        <w:ind w:firstLine="562"/>
        <w:rPr>
          <w:rFonts w:asciiTheme="majorEastAsia" w:eastAsiaTheme="majorEastAsia" w:hAnsiTheme="majorEastAsia" w:cs="Times New Roman"/>
          <w:color w:val="auto"/>
        </w:rPr>
      </w:pPr>
      <w:r w:rsidRPr="004405E2">
        <w:rPr>
          <w:rFonts w:asciiTheme="majorEastAsia" w:eastAsiaTheme="majorEastAsia" w:hAnsiTheme="majorEastAsia" w:cs="Times New Roman" w:hint="eastAsia"/>
          <w:b/>
          <w:color w:val="auto"/>
        </w:rPr>
        <w:t>研究内容：</w:t>
      </w:r>
      <w:r w:rsidRPr="004405E2">
        <w:rPr>
          <w:rFonts w:asciiTheme="majorEastAsia" w:eastAsiaTheme="majorEastAsia" w:hAnsiTheme="majorEastAsia" w:cs="Times New Roman" w:hint="eastAsia"/>
          <w:color w:val="auto"/>
        </w:rPr>
        <w:t>研究司法领域知识分类体系及知识模型构建技术；研究海量案件要素分析技术；研究刑事案件情节精准判定技术；研究司法信息语义搜索技术；研究知识驱动的人案物关联分析技术；研发以审判为中心的大规模司法知识库构建</w:t>
      </w:r>
      <w:r w:rsidRPr="004405E2">
        <w:rPr>
          <w:rFonts w:asciiTheme="majorEastAsia" w:eastAsiaTheme="majorEastAsia" w:hAnsiTheme="majorEastAsia" w:cs="Times New Roman"/>
          <w:color w:val="auto"/>
        </w:rPr>
        <w:t>、</w:t>
      </w:r>
      <w:r w:rsidRPr="004405E2">
        <w:rPr>
          <w:rFonts w:asciiTheme="majorEastAsia" w:eastAsiaTheme="majorEastAsia" w:hAnsiTheme="majorEastAsia" w:cs="Times New Roman" w:hint="eastAsia"/>
          <w:color w:val="auto"/>
        </w:rPr>
        <w:t>管理和服务平台。</w:t>
      </w:r>
    </w:p>
    <w:p w:rsidR="00FC6B14" w:rsidRPr="004405E2" w:rsidRDefault="0021407C" w:rsidP="004405E2">
      <w:pPr>
        <w:pStyle w:val="aa"/>
        <w:ind w:firstLine="562"/>
        <w:rPr>
          <w:rFonts w:asciiTheme="majorEastAsia" w:eastAsiaTheme="majorEastAsia" w:hAnsiTheme="majorEastAsia" w:cs="Times New Roman"/>
          <w:color w:val="auto"/>
        </w:rPr>
      </w:pPr>
      <w:r w:rsidRPr="004405E2">
        <w:rPr>
          <w:rFonts w:asciiTheme="majorEastAsia" w:eastAsiaTheme="majorEastAsia" w:hAnsiTheme="majorEastAsia" w:cs="Times New Roman" w:hint="eastAsia"/>
          <w:b/>
          <w:color w:val="auto"/>
        </w:rPr>
        <w:t>考核指标：</w:t>
      </w:r>
      <w:r w:rsidRPr="004405E2">
        <w:rPr>
          <w:rFonts w:asciiTheme="majorEastAsia" w:eastAsiaTheme="majorEastAsia" w:hAnsiTheme="majorEastAsia" w:cs="Times New Roman" w:hint="eastAsia"/>
          <w:color w:val="auto"/>
        </w:rPr>
        <w:t>构建司法领域知识图谱，从法律法规、司法审判信息资源库、司法领域信息化标准等数据源中自动抽取司法知识概念及关系，司法概念不少于5万个；构建千万级</w:t>
      </w:r>
      <w:r w:rsidRPr="004405E2">
        <w:rPr>
          <w:rFonts w:asciiTheme="majorEastAsia" w:eastAsiaTheme="majorEastAsia" w:hAnsiTheme="majorEastAsia" w:cs="Times New Roman"/>
          <w:color w:val="auto"/>
        </w:rPr>
        <w:t>案件</w:t>
      </w:r>
      <w:r w:rsidRPr="004405E2">
        <w:rPr>
          <w:rFonts w:asciiTheme="majorEastAsia" w:eastAsiaTheme="majorEastAsia" w:hAnsiTheme="majorEastAsia" w:cs="Times New Roman" w:hint="eastAsia"/>
          <w:color w:val="auto"/>
        </w:rPr>
        <w:t>量</w:t>
      </w:r>
      <w:r w:rsidRPr="004405E2">
        <w:rPr>
          <w:rFonts w:asciiTheme="majorEastAsia" w:eastAsiaTheme="majorEastAsia" w:hAnsiTheme="majorEastAsia" w:cs="Times New Roman"/>
          <w:color w:val="auto"/>
        </w:rPr>
        <w:t>的</w:t>
      </w:r>
      <w:r w:rsidRPr="004405E2">
        <w:rPr>
          <w:rFonts w:asciiTheme="majorEastAsia" w:eastAsiaTheme="majorEastAsia" w:hAnsiTheme="majorEastAsia" w:cs="Times New Roman" w:hint="eastAsia"/>
          <w:color w:val="auto"/>
        </w:rPr>
        <w:t>案件要素分析系统，支持不少于30个案由的要素抽取，覆盖刑事、民事、行政三类诉讼领域；构建刑事案件情节精准判定系统，支持共犯责任、适用法律、自首情节、情节严重性等主要疑难情节判定，情节判定准确率不低于70%；构建法规与案例语义搜索系统，面向裁判文书、法律法规的搜索</w:t>
      </w:r>
      <w:r w:rsidRPr="004405E2">
        <w:rPr>
          <w:rFonts w:asciiTheme="majorEastAsia" w:eastAsiaTheme="majorEastAsia" w:hAnsiTheme="majorEastAsia" w:cs="Times New Roman" w:hint="eastAsia"/>
        </w:rPr>
        <w:t>综合评价指标不低于8</w:t>
      </w:r>
      <w:r w:rsidRPr="004405E2">
        <w:rPr>
          <w:rFonts w:asciiTheme="majorEastAsia" w:eastAsiaTheme="majorEastAsia" w:hAnsiTheme="majorEastAsia" w:cs="Times New Roman"/>
        </w:rPr>
        <w:t>0</w:t>
      </w:r>
      <w:r w:rsidRPr="004405E2">
        <w:rPr>
          <w:rFonts w:asciiTheme="majorEastAsia" w:eastAsiaTheme="majorEastAsia" w:hAnsiTheme="majorEastAsia" w:cs="Times New Roman" w:hint="eastAsia"/>
        </w:rPr>
        <w:t>%</w:t>
      </w:r>
      <w:r w:rsidRPr="004405E2">
        <w:rPr>
          <w:rFonts w:asciiTheme="majorEastAsia" w:eastAsiaTheme="majorEastAsia" w:hAnsiTheme="majorEastAsia" w:cs="Times New Roman" w:hint="eastAsia"/>
          <w:color w:val="auto"/>
        </w:rPr>
        <w:t>；构建人案物关联分析系统，</w:t>
      </w:r>
      <w:r w:rsidRPr="004405E2">
        <w:rPr>
          <w:rFonts w:asciiTheme="majorEastAsia" w:eastAsiaTheme="majorEastAsia" w:hAnsiTheme="majorEastAsia" w:cs="Times New Roman" w:hint="eastAsia"/>
        </w:rPr>
        <w:t>支持“人-案”、“人-人”、“案-案”、“案-物”、“人-物”等关联关系分析与可视化，人案物关联融合准确率不低于90%</w:t>
      </w:r>
      <w:r w:rsidRPr="004405E2">
        <w:rPr>
          <w:rFonts w:asciiTheme="majorEastAsia" w:eastAsiaTheme="majorEastAsia" w:hAnsiTheme="majorEastAsia" w:cs="Times New Roman" w:hint="eastAsia"/>
          <w:color w:val="auto"/>
        </w:rPr>
        <w:t>；支持从裁判文书、法律法规等不少于3类数据源中自动抽取人员、案件、法律等知识，构建不少于亿级司法知识实体和关系规模的司法知识库，实体和属性识别、关系识别的准确率分别不低于90%、85%，支持千万</w:t>
      </w:r>
      <w:r w:rsidRPr="004405E2">
        <w:rPr>
          <w:rFonts w:asciiTheme="majorEastAsia" w:eastAsiaTheme="majorEastAsia" w:hAnsiTheme="majorEastAsia" w:cs="Times New Roman"/>
          <w:color w:val="auto"/>
        </w:rPr>
        <w:t>级实体规模的分布式司法本体推理</w:t>
      </w:r>
      <w:r w:rsidRPr="004405E2">
        <w:rPr>
          <w:rFonts w:asciiTheme="majorEastAsia" w:eastAsiaTheme="majorEastAsia" w:hAnsiTheme="majorEastAsia" w:cs="Times New Roman" w:hint="eastAsia"/>
          <w:color w:val="auto"/>
        </w:rPr>
        <w:t>和</w:t>
      </w:r>
      <w:r w:rsidRPr="004405E2">
        <w:rPr>
          <w:rFonts w:asciiTheme="majorEastAsia" w:eastAsiaTheme="majorEastAsia" w:hAnsiTheme="majorEastAsia" w:cs="Times New Roman"/>
          <w:color w:val="auto"/>
        </w:rPr>
        <w:t>规则推理</w:t>
      </w:r>
      <w:r w:rsidRPr="004405E2">
        <w:rPr>
          <w:rFonts w:asciiTheme="majorEastAsia" w:eastAsiaTheme="majorEastAsia" w:hAnsiTheme="majorEastAsia" w:cs="Times New Roman" w:hint="eastAsia"/>
          <w:color w:val="auto"/>
        </w:rPr>
        <w:t>，推理准确率达90%以上，提供案由要素分析、案件情节判定、法规与案例搜索、人案物关联分析等服务，在不少于6家地市</w:t>
      </w:r>
      <w:r w:rsidRPr="004405E2">
        <w:rPr>
          <w:rFonts w:asciiTheme="majorEastAsia" w:eastAsiaTheme="majorEastAsia" w:hAnsiTheme="majorEastAsia" w:cs="Times New Roman" w:hint="eastAsia"/>
          <w:color w:val="auto"/>
        </w:rPr>
        <w:lastRenderedPageBreak/>
        <w:t>级以上（含地市级）司法部门开展应用示范，覆盖审判辅助分析、诉讼信访服务、司法执行联动等领域，申请/获得发明专利不少于10项、软件著作权不少于10项，发表论文不少于30篇。</w:t>
      </w:r>
    </w:p>
    <w:p w:rsidR="00FC6B14" w:rsidRPr="004405E2" w:rsidRDefault="0021407C">
      <w:pPr>
        <w:pStyle w:val="1"/>
        <w:rPr>
          <w:rFonts w:asciiTheme="majorEastAsia" w:eastAsiaTheme="majorEastAsia" w:hAnsiTheme="majorEastAsia"/>
          <w:sz w:val="28"/>
          <w:szCs w:val="28"/>
        </w:rPr>
      </w:pPr>
      <w:r w:rsidRPr="004405E2">
        <w:rPr>
          <w:rFonts w:asciiTheme="majorEastAsia" w:eastAsiaTheme="majorEastAsia" w:hAnsiTheme="majorEastAsia" w:hint="eastAsia"/>
          <w:sz w:val="28"/>
          <w:szCs w:val="28"/>
        </w:rPr>
        <w:t>6</w:t>
      </w:r>
      <w:r w:rsidRPr="004405E2">
        <w:rPr>
          <w:rFonts w:asciiTheme="majorEastAsia" w:eastAsiaTheme="majorEastAsia" w:hAnsiTheme="majorEastAsia"/>
          <w:sz w:val="28"/>
          <w:szCs w:val="28"/>
        </w:rPr>
        <w:t xml:space="preserve">. </w:t>
      </w:r>
      <w:r w:rsidRPr="004405E2">
        <w:rPr>
          <w:rFonts w:asciiTheme="majorEastAsia" w:eastAsiaTheme="majorEastAsia" w:hAnsiTheme="majorEastAsia" w:hint="eastAsia"/>
          <w:sz w:val="28"/>
          <w:szCs w:val="28"/>
        </w:rPr>
        <w:t>公正司法与司法为民综合应用示范与效能评价研究</w:t>
      </w:r>
    </w:p>
    <w:p w:rsidR="00FC6B14" w:rsidRPr="004405E2" w:rsidRDefault="0021407C">
      <w:pPr>
        <w:pStyle w:val="2"/>
        <w:rPr>
          <w:rFonts w:asciiTheme="majorEastAsia" w:eastAsiaTheme="majorEastAsia" w:hAnsiTheme="majorEastAsia"/>
          <w:sz w:val="28"/>
          <w:szCs w:val="28"/>
        </w:rPr>
      </w:pPr>
      <w:bookmarkStart w:id="1" w:name="_Hlk489810059"/>
      <w:r w:rsidRPr="004405E2">
        <w:rPr>
          <w:rFonts w:asciiTheme="majorEastAsia" w:eastAsiaTheme="majorEastAsia" w:hAnsiTheme="majorEastAsia" w:hint="eastAsia"/>
          <w:sz w:val="28"/>
          <w:szCs w:val="28"/>
        </w:rPr>
        <w:t>6</w:t>
      </w:r>
      <w:r w:rsidRPr="004405E2">
        <w:rPr>
          <w:rFonts w:asciiTheme="majorEastAsia" w:eastAsiaTheme="majorEastAsia" w:hAnsiTheme="majorEastAsia"/>
          <w:sz w:val="28"/>
          <w:szCs w:val="28"/>
        </w:rPr>
        <w:t xml:space="preserve">.1 </w:t>
      </w:r>
      <w:r w:rsidRPr="004405E2">
        <w:rPr>
          <w:rFonts w:asciiTheme="majorEastAsia" w:eastAsiaTheme="majorEastAsia" w:hAnsiTheme="majorEastAsia" w:hint="eastAsia"/>
          <w:sz w:val="28"/>
          <w:szCs w:val="28"/>
        </w:rPr>
        <w:t>智慧司法典型应用协同示范及综合评价</w:t>
      </w:r>
    </w:p>
    <w:p w:rsidR="00FC6B14" w:rsidRPr="004405E2" w:rsidRDefault="0021407C" w:rsidP="004405E2">
      <w:pPr>
        <w:ind w:firstLineChars="200" w:firstLine="562"/>
        <w:rPr>
          <w:rFonts w:asciiTheme="majorEastAsia" w:eastAsiaTheme="majorEastAsia" w:hAnsiTheme="majorEastAsia"/>
          <w:sz w:val="28"/>
          <w:szCs w:val="28"/>
        </w:rPr>
      </w:pPr>
      <w:r w:rsidRPr="004405E2">
        <w:rPr>
          <w:rFonts w:asciiTheme="majorEastAsia" w:eastAsiaTheme="majorEastAsia" w:hAnsiTheme="majorEastAsia" w:hint="eastAsia"/>
          <w:b/>
          <w:sz w:val="28"/>
          <w:szCs w:val="28"/>
        </w:rPr>
        <w:t>研究内容：</w:t>
      </w:r>
      <w:r w:rsidRPr="004405E2">
        <w:rPr>
          <w:rFonts w:asciiTheme="majorEastAsia" w:eastAsiaTheme="majorEastAsia" w:hAnsiTheme="majorEastAsia" w:hint="eastAsia"/>
          <w:bCs/>
          <w:sz w:val="28"/>
          <w:szCs w:val="28"/>
        </w:rPr>
        <w:t>围绕法院、检察院、司法部实际协同工作需求，促进新理论、新技术、新产品在法检司协同的示范应用，形成可推广、可复制的省级智慧司法协同全链条技术解决方案及典型应用示范平台，包括：</w:t>
      </w:r>
      <w:r w:rsidRPr="004405E2">
        <w:rPr>
          <w:rFonts w:asciiTheme="majorEastAsia" w:eastAsiaTheme="majorEastAsia" w:hAnsiTheme="majorEastAsia" w:hint="eastAsia"/>
          <w:sz w:val="28"/>
          <w:szCs w:val="28"/>
        </w:rPr>
        <w:t>研究随案电子卷宗全链条处理技术及平台；研究以审判为中心的刑事案件司法证据智能指引技术及平台；研究面向减假暂的法检司审判协同技术及系统；研究跨部门涉案财物实体关联分析和智能管理技术及系统；研究面向互联网信息的司法舆情监测与分级预警关键技术及系统；</w:t>
      </w:r>
      <w:r w:rsidRPr="004405E2">
        <w:rPr>
          <w:rFonts w:asciiTheme="majorEastAsia" w:eastAsiaTheme="majorEastAsia" w:hAnsiTheme="majorEastAsia" w:hint="eastAsia"/>
          <w:bCs/>
          <w:sz w:val="28"/>
          <w:szCs w:val="28"/>
        </w:rPr>
        <w:t>研究</w:t>
      </w:r>
      <w:r w:rsidRPr="004405E2">
        <w:rPr>
          <w:rFonts w:asciiTheme="majorEastAsia" w:eastAsiaTheme="majorEastAsia" w:hAnsiTheme="majorEastAsia" w:hint="eastAsia"/>
          <w:sz w:val="28"/>
          <w:szCs w:val="28"/>
        </w:rPr>
        <w:t>智慧司法协同综合效能评价体系；</w:t>
      </w:r>
      <w:r w:rsidRPr="004405E2">
        <w:rPr>
          <w:rFonts w:asciiTheme="majorEastAsia" w:eastAsiaTheme="majorEastAsia" w:hAnsiTheme="majorEastAsia" w:hint="eastAsia"/>
          <w:bCs/>
          <w:sz w:val="28"/>
          <w:szCs w:val="28"/>
        </w:rPr>
        <w:t>研究智慧司法协同全链条技术解决方案及</w:t>
      </w:r>
      <w:r w:rsidRPr="004405E2">
        <w:rPr>
          <w:rFonts w:asciiTheme="majorEastAsia" w:eastAsiaTheme="majorEastAsia" w:hAnsiTheme="majorEastAsia" w:hint="eastAsia"/>
          <w:sz w:val="28"/>
          <w:szCs w:val="28"/>
        </w:rPr>
        <w:t>综合服务平台应用示范。</w:t>
      </w:r>
    </w:p>
    <w:p w:rsidR="00FC6B14" w:rsidRPr="004405E2" w:rsidRDefault="0021407C" w:rsidP="004405E2">
      <w:pPr>
        <w:pStyle w:val="aa"/>
        <w:ind w:firstLine="562"/>
        <w:rPr>
          <w:rFonts w:asciiTheme="majorEastAsia" w:eastAsiaTheme="majorEastAsia" w:hAnsiTheme="majorEastAsia" w:cs="Times New Roman"/>
          <w:color w:val="auto"/>
        </w:rPr>
      </w:pPr>
      <w:r w:rsidRPr="004405E2">
        <w:rPr>
          <w:rFonts w:asciiTheme="majorEastAsia" w:eastAsiaTheme="majorEastAsia" w:hAnsiTheme="majorEastAsia" w:cs="Times New Roman" w:hint="eastAsia"/>
          <w:b/>
          <w:color w:val="auto"/>
        </w:rPr>
        <w:t>考核指标：</w:t>
      </w:r>
      <w:r w:rsidRPr="004405E2">
        <w:rPr>
          <w:rFonts w:asciiTheme="majorEastAsia" w:eastAsiaTheme="majorEastAsia" w:hAnsiTheme="majorEastAsia" w:cs="Times New Roman" w:hint="eastAsia"/>
          <w:color w:val="auto"/>
        </w:rPr>
        <w:t>构建随案电子卷宗全链条处理系统，支持电子卷宗校核、著录、保全、审查、监管、互认、流转与阅卷；构建司法证据指引标准统一数据模型，构建支持不少于</w:t>
      </w:r>
      <w:r w:rsidRPr="004405E2">
        <w:rPr>
          <w:rFonts w:asciiTheme="majorEastAsia" w:eastAsiaTheme="majorEastAsia" w:hAnsiTheme="majorEastAsia" w:cs="Times New Roman"/>
          <w:color w:val="auto"/>
        </w:rPr>
        <w:t>10</w:t>
      </w:r>
      <w:r w:rsidRPr="004405E2">
        <w:rPr>
          <w:rFonts w:asciiTheme="majorEastAsia" w:eastAsiaTheme="majorEastAsia" w:hAnsiTheme="majorEastAsia" w:cs="Times New Roman" w:hint="eastAsia"/>
          <w:color w:val="auto"/>
        </w:rPr>
        <w:t>个复杂刑事犯罪案由的关键证据指引系统，单一证据的形式合法性审查准确率不低于80%；构建面向减假暂的法检司协同审判和信息共享系统；构建涉案财物信息跨法检司共享与协同交互处置系统；构建司法舆情监测与分级预警系统，支持论坛、微博、网站等不少于</w:t>
      </w:r>
      <w:r w:rsidRPr="004405E2">
        <w:rPr>
          <w:rFonts w:asciiTheme="majorEastAsia" w:eastAsiaTheme="majorEastAsia" w:hAnsiTheme="majorEastAsia" w:cs="Times New Roman"/>
          <w:color w:val="auto"/>
        </w:rPr>
        <w:t>5</w:t>
      </w:r>
      <w:r w:rsidRPr="004405E2">
        <w:rPr>
          <w:rFonts w:asciiTheme="majorEastAsia" w:eastAsiaTheme="majorEastAsia" w:hAnsiTheme="majorEastAsia" w:cs="Times New Roman" w:hint="eastAsia"/>
          <w:color w:val="auto"/>
        </w:rPr>
        <w:t>类网络媒体的舆情事件监测，实现对舆情事件不同重要级别的预警；建立智慧司法效能综合评价指数监测分析和研判预警系统，支持司法效能</w:t>
      </w:r>
      <w:r w:rsidRPr="004405E2">
        <w:rPr>
          <w:rFonts w:asciiTheme="majorEastAsia" w:eastAsiaTheme="majorEastAsia" w:hAnsiTheme="majorEastAsia" w:cs="Times New Roman" w:hint="eastAsia"/>
          <w:color w:val="auto"/>
        </w:rPr>
        <w:lastRenderedPageBreak/>
        <w:t>综合评估；技术解决方案应涵盖电子卷宗跨部门流转、刑事案件证据指引、减假暂案件协同办理、跨部门涉案财物管理、涉司法舆情协同处理等典型司法协同业务环节，</w:t>
      </w:r>
      <w:r w:rsidRPr="004405E2">
        <w:rPr>
          <w:rFonts w:asciiTheme="majorEastAsia" w:eastAsiaTheme="majorEastAsia" w:hAnsiTheme="majorEastAsia" w:cs="Times New Roman" w:hint="eastAsia"/>
        </w:rPr>
        <w:t>制定不少于5个标准或技术规范，</w:t>
      </w:r>
      <w:r w:rsidRPr="004405E2">
        <w:rPr>
          <w:rFonts w:asciiTheme="majorEastAsia" w:eastAsiaTheme="majorEastAsia" w:hAnsiTheme="majorEastAsia" w:cs="Times New Roman" w:hint="eastAsia"/>
          <w:color w:val="auto"/>
        </w:rPr>
        <w:t>建立智慧司法协同综合服务平台体系，在不少于2个省进行应用示范，形成1份应用示范综合报告；申请/获得</w:t>
      </w:r>
      <w:bookmarkStart w:id="2" w:name="_GoBack"/>
      <w:bookmarkEnd w:id="2"/>
      <w:r w:rsidRPr="004405E2">
        <w:rPr>
          <w:rFonts w:asciiTheme="majorEastAsia" w:eastAsiaTheme="majorEastAsia" w:hAnsiTheme="majorEastAsia" w:cs="Times New Roman" w:hint="eastAsia"/>
          <w:color w:val="auto"/>
        </w:rPr>
        <w:t>专利5项，软件著作权6项，发表论文5篇。</w:t>
      </w:r>
    </w:p>
    <w:p w:rsidR="00FC6B14" w:rsidRPr="004405E2" w:rsidRDefault="0021407C" w:rsidP="004405E2">
      <w:pPr>
        <w:pStyle w:val="aa"/>
        <w:ind w:firstLine="562"/>
        <w:rPr>
          <w:rFonts w:asciiTheme="majorEastAsia" w:eastAsiaTheme="majorEastAsia" w:hAnsiTheme="majorEastAsia" w:cs="Times New Roman"/>
          <w:color w:val="auto"/>
        </w:rPr>
      </w:pPr>
      <w:r w:rsidRPr="004405E2">
        <w:rPr>
          <w:rFonts w:asciiTheme="majorEastAsia" w:eastAsiaTheme="majorEastAsia" w:hAnsiTheme="majorEastAsia" w:cs="Times New Roman" w:hint="eastAsia"/>
          <w:b/>
          <w:color w:val="auto"/>
        </w:rPr>
        <w:t>有关说明：</w:t>
      </w:r>
      <w:r w:rsidRPr="004405E2">
        <w:rPr>
          <w:rFonts w:asciiTheme="majorEastAsia" w:eastAsiaTheme="majorEastAsia" w:hAnsiTheme="majorEastAsia" w:cs="Times New Roman" w:hint="eastAsia"/>
          <w:color w:val="auto"/>
        </w:rPr>
        <w:t>1）由最高人民法院、</w:t>
      </w:r>
      <w:r w:rsidRPr="004405E2">
        <w:rPr>
          <w:rFonts w:asciiTheme="majorEastAsia" w:eastAsiaTheme="majorEastAsia" w:hAnsiTheme="majorEastAsia" w:cs="Times New Roman"/>
          <w:color w:val="auto"/>
        </w:rPr>
        <w:t>最高人民检察院、司法部共同</w:t>
      </w:r>
      <w:r w:rsidRPr="004405E2">
        <w:rPr>
          <w:rFonts w:asciiTheme="majorEastAsia" w:eastAsiaTheme="majorEastAsia" w:hAnsiTheme="majorEastAsia" w:cs="Times New Roman" w:hint="eastAsia"/>
          <w:color w:val="auto"/>
        </w:rPr>
        <w:t>推荐；2）申报单位需要提交前述</w:t>
      </w:r>
      <w:r w:rsidRPr="004405E2">
        <w:rPr>
          <w:rFonts w:asciiTheme="majorEastAsia" w:eastAsiaTheme="majorEastAsia" w:hAnsiTheme="majorEastAsia" w:cs="Times New Roman"/>
          <w:color w:val="auto"/>
        </w:rPr>
        <w:t>三个部门</w:t>
      </w:r>
      <w:r w:rsidRPr="004405E2">
        <w:rPr>
          <w:rFonts w:asciiTheme="majorEastAsia" w:eastAsiaTheme="majorEastAsia" w:hAnsiTheme="majorEastAsia" w:cs="Times New Roman" w:hint="eastAsia"/>
          <w:color w:val="auto"/>
        </w:rPr>
        <w:t>认可的实施方案。</w:t>
      </w:r>
    </w:p>
    <w:bookmarkEnd w:id="1"/>
    <w:p w:rsidR="00FC6B14" w:rsidRPr="004405E2" w:rsidRDefault="00FC6B14">
      <w:pPr>
        <w:rPr>
          <w:rFonts w:asciiTheme="majorEastAsia" w:eastAsiaTheme="majorEastAsia" w:hAnsiTheme="majorEastAsia"/>
          <w:sz w:val="28"/>
          <w:szCs w:val="28"/>
        </w:rPr>
      </w:pPr>
    </w:p>
    <w:p w:rsidR="00FC6B14" w:rsidRPr="004405E2" w:rsidRDefault="00FC6B14">
      <w:pPr>
        <w:rPr>
          <w:rFonts w:asciiTheme="majorEastAsia" w:eastAsiaTheme="majorEastAsia" w:hAnsiTheme="majorEastAsia"/>
          <w:sz w:val="28"/>
          <w:szCs w:val="28"/>
        </w:rPr>
      </w:pPr>
    </w:p>
    <w:sectPr w:rsidR="00FC6B14" w:rsidRPr="004405E2" w:rsidSect="004405E2">
      <w:footerReference w:type="default" r:id="rId7"/>
      <w:pgSz w:w="11906" w:h="16838"/>
      <w:pgMar w:top="1361" w:right="1418" w:bottom="1361"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3D93" w:rsidRDefault="00C13D93" w:rsidP="00FC6B14">
      <w:r>
        <w:separator/>
      </w:r>
    </w:p>
  </w:endnote>
  <w:endnote w:type="continuationSeparator" w:id="0">
    <w:p w:rsidR="00C13D93" w:rsidRDefault="00C13D93" w:rsidP="00FC6B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长城小标宋体">
    <w:altName w:val="MS Mincho"/>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B14" w:rsidRDefault="00D2111E">
    <w:pPr>
      <w:pStyle w:val="a6"/>
      <w:jc w:val="center"/>
    </w:pPr>
    <w:r>
      <w:rPr>
        <w:rFonts w:ascii="Times New Roman" w:hAnsi="Times New Roman"/>
      </w:rPr>
      <w:fldChar w:fldCharType="begin"/>
    </w:r>
    <w:r w:rsidR="0021407C">
      <w:rPr>
        <w:rFonts w:ascii="Times New Roman" w:hAnsi="Times New Roman"/>
      </w:rPr>
      <w:instrText xml:space="preserve"> PAGE   \* MERGEFORMAT </w:instrText>
    </w:r>
    <w:r>
      <w:rPr>
        <w:rFonts w:ascii="Times New Roman" w:hAnsi="Times New Roman"/>
      </w:rPr>
      <w:fldChar w:fldCharType="separate"/>
    </w:r>
    <w:r w:rsidR="005C140B" w:rsidRPr="005C140B">
      <w:rPr>
        <w:rFonts w:ascii="Times New Roman" w:hAnsi="Times New Roman"/>
        <w:noProof/>
        <w:lang w:val="zh-CN"/>
      </w:rPr>
      <w:t>1</w:t>
    </w:r>
    <w:r>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3D93" w:rsidRDefault="00C13D93" w:rsidP="00FC6B14">
      <w:r>
        <w:separator/>
      </w:r>
    </w:p>
  </w:footnote>
  <w:footnote w:type="continuationSeparator" w:id="0">
    <w:p w:rsidR="00C13D93" w:rsidRDefault="00C13D93" w:rsidP="00FC6B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0486"/>
    <w:rsid w:val="00001872"/>
    <w:rsid w:val="00003481"/>
    <w:rsid w:val="00004925"/>
    <w:rsid w:val="00004A8C"/>
    <w:rsid w:val="00005536"/>
    <w:rsid w:val="00005652"/>
    <w:rsid w:val="00005F8E"/>
    <w:rsid w:val="00007130"/>
    <w:rsid w:val="000079D3"/>
    <w:rsid w:val="0001151F"/>
    <w:rsid w:val="00011593"/>
    <w:rsid w:val="00011C17"/>
    <w:rsid w:val="00011EE3"/>
    <w:rsid w:val="00013609"/>
    <w:rsid w:val="000136E2"/>
    <w:rsid w:val="00013B0F"/>
    <w:rsid w:val="00015B8A"/>
    <w:rsid w:val="00015DB5"/>
    <w:rsid w:val="00015FA7"/>
    <w:rsid w:val="00017C37"/>
    <w:rsid w:val="00020A03"/>
    <w:rsid w:val="00021493"/>
    <w:rsid w:val="00022113"/>
    <w:rsid w:val="000221B2"/>
    <w:rsid w:val="00023183"/>
    <w:rsid w:val="000231EF"/>
    <w:rsid w:val="000234EC"/>
    <w:rsid w:val="00023667"/>
    <w:rsid w:val="0002492B"/>
    <w:rsid w:val="000252D0"/>
    <w:rsid w:val="00026AD3"/>
    <w:rsid w:val="00026D2A"/>
    <w:rsid w:val="00027EA9"/>
    <w:rsid w:val="00030291"/>
    <w:rsid w:val="00030B8E"/>
    <w:rsid w:val="00031852"/>
    <w:rsid w:val="000320D7"/>
    <w:rsid w:val="0003286A"/>
    <w:rsid w:val="00033715"/>
    <w:rsid w:val="000338C3"/>
    <w:rsid w:val="00033FA3"/>
    <w:rsid w:val="00034540"/>
    <w:rsid w:val="000349AB"/>
    <w:rsid w:val="00034E20"/>
    <w:rsid w:val="00040176"/>
    <w:rsid w:val="000404E6"/>
    <w:rsid w:val="00041257"/>
    <w:rsid w:val="00041412"/>
    <w:rsid w:val="00044989"/>
    <w:rsid w:val="00044F00"/>
    <w:rsid w:val="00044FA3"/>
    <w:rsid w:val="00045244"/>
    <w:rsid w:val="00046F18"/>
    <w:rsid w:val="000471FF"/>
    <w:rsid w:val="00047610"/>
    <w:rsid w:val="00050020"/>
    <w:rsid w:val="00050A73"/>
    <w:rsid w:val="00051E39"/>
    <w:rsid w:val="000529E2"/>
    <w:rsid w:val="00053787"/>
    <w:rsid w:val="0005537D"/>
    <w:rsid w:val="00055465"/>
    <w:rsid w:val="000569DE"/>
    <w:rsid w:val="00056EA0"/>
    <w:rsid w:val="00057BF6"/>
    <w:rsid w:val="00063383"/>
    <w:rsid w:val="00063442"/>
    <w:rsid w:val="00063B85"/>
    <w:rsid w:val="00065028"/>
    <w:rsid w:val="00065CA0"/>
    <w:rsid w:val="00066673"/>
    <w:rsid w:val="00066A11"/>
    <w:rsid w:val="0006781A"/>
    <w:rsid w:val="00067C8E"/>
    <w:rsid w:val="00070148"/>
    <w:rsid w:val="0007072F"/>
    <w:rsid w:val="00070EB4"/>
    <w:rsid w:val="00071606"/>
    <w:rsid w:val="0007181C"/>
    <w:rsid w:val="000730E9"/>
    <w:rsid w:val="000737A2"/>
    <w:rsid w:val="00073A06"/>
    <w:rsid w:val="0007482B"/>
    <w:rsid w:val="00075EE2"/>
    <w:rsid w:val="00075F1D"/>
    <w:rsid w:val="00075FC6"/>
    <w:rsid w:val="000765A2"/>
    <w:rsid w:val="00076C41"/>
    <w:rsid w:val="000778A2"/>
    <w:rsid w:val="00080B7C"/>
    <w:rsid w:val="00080B80"/>
    <w:rsid w:val="00080BA7"/>
    <w:rsid w:val="000814ED"/>
    <w:rsid w:val="00081D4A"/>
    <w:rsid w:val="000828E8"/>
    <w:rsid w:val="000834DB"/>
    <w:rsid w:val="00083878"/>
    <w:rsid w:val="00085CA8"/>
    <w:rsid w:val="000861F1"/>
    <w:rsid w:val="00086843"/>
    <w:rsid w:val="00086C54"/>
    <w:rsid w:val="00087096"/>
    <w:rsid w:val="000877E4"/>
    <w:rsid w:val="00087E6B"/>
    <w:rsid w:val="0009018C"/>
    <w:rsid w:val="0009022D"/>
    <w:rsid w:val="00090794"/>
    <w:rsid w:val="000920F0"/>
    <w:rsid w:val="0009325A"/>
    <w:rsid w:val="00094144"/>
    <w:rsid w:val="00094984"/>
    <w:rsid w:val="0009589F"/>
    <w:rsid w:val="00096077"/>
    <w:rsid w:val="00096410"/>
    <w:rsid w:val="00096859"/>
    <w:rsid w:val="00097324"/>
    <w:rsid w:val="00097E10"/>
    <w:rsid w:val="000A06D6"/>
    <w:rsid w:val="000A19B0"/>
    <w:rsid w:val="000A2101"/>
    <w:rsid w:val="000A33C9"/>
    <w:rsid w:val="000A3B51"/>
    <w:rsid w:val="000A3DE9"/>
    <w:rsid w:val="000A45DA"/>
    <w:rsid w:val="000A5930"/>
    <w:rsid w:val="000A6B8C"/>
    <w:rsid w:val="000A7E02"/>
    <w:rsid w:val="000B0383"/>
    <w:rsid w:val="000B0699"/>
    <w:rsid w:val="000B0CC9"/>
    <w:rsid w:val="000B27B4"/>
    <w:rsid w:val="000B2B43"/>
    <w:rsid w:val="000B2ED6"/>
    <w:rsid w:val="000B339D"/>
    <w:rsid w:val="000B34D8"/>
    <w:rsid w:val="000B393C"/>
    <w:rsid w:val="000B39E9"/>
    <w:rsid w:val="000B4ACF"/>
    <w:rsid w:val="000B56DE"/>
    <w:rsid w:val="000B64F4"/>
    <w:rsid w:val="000B71DB"/>
    <w:rsid w:val="000B7D92"/>
    <w:rsid w:val="000C34D9"/>
    <w:rsid w:val="000C4189"/>
    <w:rsid w:val="000C53C2"/>
    <w:rsid w:val="000C55FE"/>
    <w:rsid w:val="000C5A67"/>
    <w:rsid w:val="000C5F27"/>
    <w:rsid w:val="000C69BC"/>
    <w:rsid w:val="000C69EA"/>
    <w:rsid w:val="000C6F88"/>
    <w:rsid w:val="000C7E08"/>
    <w:rsid w:val="000D2207"/>
    <w:rsid w:val="000D241B"/>
    <w:rsid w:val="000D36EC"/>
    <w:rsid w:val="000D422E"/>
    <w:rsid w:val="000D44F3"/>
    <w:rsid w:val="000D5BFD"/>
    <w:rsid w:val="000D5EDE"/>
    <w:rsid w:val="000D5F2D"/>
    <w:rsid w:val="000D6280"/>
    <w:rsid w:val="000D67D2"/>
    <w:rsid w:val="000D68F5"/>
    <w:rsid w:val="000D736E"/>
    <w:rsid w:val="000D747B"/>
    <w:rsid w:val="000E072F"/>
    <w:rsid w:val="000E0989"/>
    <w:rsid w:val="000E0D25"/>
    <w:rsid w:val="000E16FE"/>
    <w:rsid w:val="000E186B"/>
    <w:rsid w:val="000E2AEA"/>
    <w:rsid w:val="000E2FA2"/>
    <w:rsid w:val="000E3683"/>
    <w:rsid w:val="000E4DCA"/>
    <w:rsid w:val="000E6607"/>
    <w:rsid w:val="000E6ADD"/>
    <w:rsid w:val="000E7916"/>
    <w:rsid w:val="000F089C"/>
    <w:rsid w:val="000F13F9"/>
    <w:rsid w:val="000F14B2"/>
    <w:rsid w:val="000F3E55"/>
    <w:rsid w:val="000F4264"/>
    <w:rsid w:val="000F46B3"/>
    <w:rsid w:val="000F4903"/>
    <w:rsid w:val="000F54D1"/>
    <w:rsid w:val="000F5964"/>
    <w:rsid w:val="000F5D8A"/>
    <w:rsid w:val="000F664F"/>
    <w:rsid w:val="000F6CB8"/>
    <w:rsid w:val="000F769D"/>
    <w:rsid w:val="000F7C87"/>
    <w:rsid w:val="00100858"/>
    <w:rsid w:val="00100997"/>
    <w:rsid w:val="00100E01"/>
    <w:rsid w:val="00100EF1"/>
    <w:rsid w:val="00101604"/>
    <w:rsid w:val="001017D5"/>
    <w:rsid w:val="001022EE"/>
    <w:rsid w:val="00102675"/>
    <w:rsid w:val="00103180"/>
    <w:rsid w:val="001031BF"/>
    <w:rsid w:val="001034D2"/>
    <w:rsid w:val="0010594B"/>
    <w:rsid w:val="0010602B"/>
    <w:rsid w:val="0010654A"/>
    <w:rsid w:val="00110BE7"/>
    <w:rsid w:val="0011147D"/>
    <w:rsid w:val="0011282E"/>
    <w:rsid w:val="00112863"/>
    <w:rsid w:val="001129BC"/>
    <w:rsid w:val="00112B5A"/>
    <w:rsid w:val="00112D75"/>
    <w:rsid w:val="00112DA4"/>
    <w:rsid w:val="001131DF"/>
    <w:rsid w:val="001137DB"/>
    <w:rsid w:val="0011496F"/>
    <w:rsid w:val="00115714"/>
    <w:rsid w:val="0011592D"/>
    <w:rsid w:val="00115B0E"/>
    <w:rsid w:val="00116495"/>
    <w:rsid w:val="0011689E"/>
    <w:rsid w:val="00116B4B"/>
    <w:rsid w:val="00116DAC"/>
    <w:rsid w:val="001201FD"/>
    <w:rsid w:val="0012104D"/>
    <w:rsid w:val="00121120"/>
    <w:rsid w:val="00121A22"/>
    <w:rsid w:val="00121B74"/>
    <w:rsid w:val="00123E58"/>
    <w:rsid w:val="00124F30"/>
    <w:rsid w:val="00125026"/>
    <w:rsid w:val="00127D7B"/>
    <w:rsid w:val="001315F3"/>
    <w:rsid w:val="001318BB"/>
    <w:rsid w:val="0013207E"/>
    <w:rsid w:val="00132656"/>
    <w:rsid w:val="001333B8"/>
    <w:rsid w:val="00133AD2"/>
    <w:rsid w:val="00134039"/>
    <w:rsid w:val="001353E6"/>
    <w:rsid w:val="00135463"/>
    <w:rsid w:val="001356B2"/>
    <w:rsid w:val="00136076"/>
    <w:rsid w:val="0013615C"/>
    <w:rsid w:val="00136594"/>
    <w:rsid w:val="001367C3"/>
    <w:rsid w:val="001367CC"/>
    <w:rsid w:val="00137907"/>
    <w:rsid w:val="001400F1"/>
    <w:rsid w:val="001419D0"/>
    <w:rsid w:val="00141E6E"/>
    <w:rsid w:val="00141F28"/>
    <w:rsid w:val="001422DB"/>
    <w:rsid w:val="00142A57"/>
    <w:rsid w:val="001435B9"/>
    <w:rsid w:val="00143686"/>
    <w:rsid w:val="00143E84"/>
    <w:rsid w:val="00145A4C"/>
    <w:rsid w:val="00146636"/>
    <w:rsid w:val="001466CF"/>
    <w:rsid w:val="00147646"/>
    <w:rsid w:val="001476F3"/>
    <w:rsid w:val="00147B92"/>
    <w:rsid w:val="001513FD"/>
    <w:rsid w:val="00151D71"/>
    <w:rsid w:val="00151DAB"/>
    <w:rsid w:val="00152E36"/>
    <w:rsid w:val="00153C0F"/>
    <w:rsid w:val="00154166"/>
    <w:rsid w:val="0015418E"/>
    <w:rsid w:val="001547D7"/>
    <w:rsid w:val="00154CE7"/>
    <w:rsid w:val="00154EB9"/>
    <w:rsid w:val="00155326"/>
    <w:rsid w:val="00155408"/>
    <w:rsid w:val="00155579"/>
    <w:rsid w:val="00157F7B"/>
    <w:rsid w:val="00160199"/>
    <w:rsid w:val="0016131E"/>
    <w:rsid w:val="00161C78"/>
    <w:rsid w:val="001620E9"/>
    <w:rsid w:val="00162775"/>
    <w:rsid w:val="00162C68"/>
    <w:rsid w:val="00162CF4"/>
    <w:rsid w:val="001641A4"/>
    <w:rsid w:val="0016449B"/>
    <w:rsid w:val="00164B6F"/>
    <w:rsid w:val="00165B5E"/>
    <w:rsid w:val="00166786"/>
    <w:rsid w:val="0016682F"/>
    <w:rsid w:val="00166F03"/>
    <w:rsid w:val="001701AE"/>
    <w:rsid w:val="001701F8"/>
    <w:rsid w:val="00170342"/>
    <w:rsid w:val="00171DB8"/>
    <w:rsid w:val="001722DA"/>
    <w:rsid w:val="00172549"/>
    <w:rsid w:val="00173E83"/>
    <w:rsid w:val="00173FCD"/>
    <w:rsid w:val="00175CBB"/>
    <w:rsid w:val="0017638D"/>
    <w:rsid w:val="00176B7B"/>
    <w:rsid w:val="001803B8"/>
    <w:rsid w:val="00182970"/>
    <w:rsid w:val="001833DF"/>
    <w:rsid w:val="0018393E"/>
    <w:rsid w:val="00184E25"/>
    <w:rsid w:val="0018545B"/>
    <w:rsid w:val="00186424"/>
    <w:rsid w:val="00186ADD"/>
    <w:rsid w:val="00191568"/>
    <w:rsid w:val="00191E55"/>
    <w:rsid w:val="00192694"/>
    <w:rsid w:val="00192C40"/>
    <w:rsid w:val="0019386E"/>
    <w:rsid w:val="001948BF"/>
    <w:rsid w:val="00194B10"/>
    <w:rsid w:val="00196964"/>
    <w:rsid w:val="00196997"/>
    <w:rsid w:val="00196B16"/>
    <w:rsid w:val="00196FEF"/>
    <w:rsid w:val="00197049"/>
    <w:rsid w:val="001A05A5"/>
    <w:rsid w:val="001A10CA"/>
    <w:rsid w:val="001A20F8"/>
    <w:rsid w:val="001A3334"/>
    <w:rsid w:val="001A42CC"/>
    <w:rsid w:val="001A4BCE"/>
    <w:rsid w:val="001A612F"/>
    <w:rsid w:val="001A6AA2"/>
    <w:rsid w:val="001A6EA1"/>
    <w:rsid w:val="001B0334"/>
    <w:rsid w:val="001B0C3A"/>
    <w:rsid w:val="001B0F51"/>
    <w:rsid w:val="001B1E78"/>
    <w:rsid w:val="001B2C6A"/>
    <w:rsid w:val="001B356D"/>
    <w:rsid w:val="001B4BC4"/>
    <w:rsid w:val="001B4D64"/>
    <w:rsid w:val="001B5690"/>
    <w:rsid w:val="001B5D7E"/>
    <w:rsid w:val="001B6073"/>
    <w:rsid w:val="001B659C"/>
    <w:rsid w:val="001B6A7C"/>
    <w:rsid w:val="001B76D5"/>
    <w:rsid w:val="001C0F65"/>
    <w:rsid w:val="001C1414"/>
    <w:rsid w:val="001C1C96"/>
    <w:rsid w:val="001C2EC1"/>
    <w:rsid w:val="001C3102"/>
    <w:rsid w:val="001C3B0D"/>
    <w:rsid w:val="001C3B7C"/>
    <w:rsid w:val="001C4DCB"/>
    <w:rsid w:val="001C5178"/>
    <w:rsid w:val="001C63FD"/>
    <w:rsid w:val="001C694D"/>
    <w:rsid w:val="001C6973"/>
    <w:rsid w:val="001C6EAF"/>
    <w:rsid w:val="001C6EFB"/>
    <w:rsid w:val="001D027D"/>
    <w:rsid w:val="001D036F"/>
    <w:rsid w:val="001D03BB"/>
    <w:rsid w:val="001D0AE3"/>
    <w:rsid w:val="001D0B63"/>
    <w:rsid w:val="001D1707"/>
    <w:rsid w:val="001D27F8"/>
    <w:rsid w:val="001D2B3D"/>
    <w:rsid w:val="001D2E73"/>
    <w:rsid w:val="001D3329"/>
    <w:rsid w:val="001D4228"/>
    <w:rsid w:val="001D42D8"/>
    <w:rsid w:val="001D47FC"/>
    <w:rsid w:val="001D641A"/>
    <w:rsid w:val="001D6A64"/>
    <w:rsid w:val="001D74F5"/>
    <w:rsid w:val="001E0B64"/>
    <w:rsid w:val="001E112E"/>
    <w:rsid w:val="001E1259"/>
    <w:rsid w:val="001E1A6F"/>
    <w:rsid w:val="001E3987"/>
    <w:rsid w:val="001E3A49"/>
    <w:rsid w:val="001E449C"/>
    <w:rsid w:val="001E492C"/>
    <w:rsid w:val="001E4BA5"/>
    <w:rsid w:val="001E4D5D"/>
    <w:rsid w:val="001E66A1"/>
    <w:rsid w:val="001E6AF6"/>
    <w:rsid w:val="001E7FE5"/>
    <w:rsid w:val="001F148E"/>
    <w:rsid w:val="001F17CB"/>
    <w:rsid w:val="001F1E66"/>
    <w:rsid w:val="001F1FA0"/>
    <w:rsid w:val="001F357B"/>
    <w:rsid w:val="001F57D9"/>
    <w:rsid w:val="001F5A1F"/>
    <w:rsid w:val="001F6796"/>
    <w:rsid w:val="001F69BA"/>
    <w:rsid w:val="001F6ECC"/>
    <w:rsid w:val="00200B05"/>
    <w:rsid w:val="00200BF6"/>
    <w:rsid w:val="00200E75"/>
    <w:rsid w:val="00201129"/>
    <w:rsid w:val="00201753"/>
    <w:rsid w:val="002017FC"/>
    <w:rsid w:val="002019FA"/>
    <w:rsid w:val="00201E6C"/>
    <w:rsid w:val="002026B4"/>
    <w:rsid w:val="00202FBD"/>
    <w:rsid w:val="00204BC8"/>
    <w:rsid w:val="00205F1C"/>
    <w:rsid w:val="00206293"/>
    <w:rsid w:val="00206E26"/>
    <w:rsid w:val="00206EDB"/>
    <w:rsid w:val="0020795B"/>
    <w:rsid w:val="00207CF4"/>
    <w:rsid w:val="002107FA"/>
    <w:rsid w:val="002110C1"/>
    <w:rsid w:val="00211425"/>
    <w:rsid w:val="002118BF"/>
    <w:rsid w:val="0021224A"/>
    <w:rsid w:val="00212A21"/>
    <w:rsid w:val="0021407C"/>
    <w:rsid w:val="00214692"/>
    <w:rsid w:val="00214850"/>
    <w:rsid w:val="002150AF"/>
    <w:rsid w:val="00215454"/>
    <w:rsid w:val="00217343"/>
    <w:rsid w:val="002178C4"/>
    <w:rsid w:val="00217AAA"/>
    <w:rsid w:val="002200B6"/>
    <w:rsid w:val="0022059F"/>
    <w:rsid w:val="00221003"/>
    <w:rsid w:val="00221291"/>
    <w:rsid w:val="002221D4"/>
    <w:rsid w:val="00224303"/>
    <w:rsid w:val="00224F44"/>
    <w:rsid w:val="00227BE6"/>
    <w:rsid w:val="00227D08"/>
    <w:rsid w:val="00231136"/>
    <w:rsid w:val="00231231"/>
    <w:rsid w:val="002330B9"/>
    <w:rsid w:val="002331E1"/>
    <w:rsid w:val="0023353F"/>
    <w:rsid w:val="00233911"/>
    <w:rsid w:val="00235C1C"/>
    <w:rsid w:val="00236DA0"/>
    <w:rsid w:val="00236FC4"/>
    <w:rsid w:val="002372A0"/>
    <w:rsid w:val="0024020E"/>
    <w:rsid w:val="00240329"/>
    <w:rsid w:val="00240957"/>
    <w:rsid w:val="00240F10"/>
    <w:rsid w:val="00241192"/>
    <w:rsid w:val="0024216D"/>
    <w:rsid w:val="002421F4"/>
    <w:rsid w:val="00242527"/>
    <w:rsid w:val="002437F8"/>
    <w:rsid w:val="00244C72"/>
    <w:rsid w:val="00244D46"/>
    <w:rsid w:val="0024524A"/>
    <w:rsid w:val="002453AF"/>
    <w:rsid w:val="002456A3"/>
    <w:rsid w:val="00246B42"/>
    <w:rsid w:val="002472F3"/>
    <w:rsid w:val="0024775E"/>
    <w:rsid w:val="002503B5"/>
    <w:rsid w:val="002509FA"/>
    <w:rsid w:val="00250F7D"/>
    <w:rsid w:val="0025185F"/>
    <w:rsid w:val="002518F0"/>
    <w:rsid w:val="00251B22"/>
    <w:rsid w:val="0025354E"/>
    <w:rsid w:val="00253850"/>
    <w:rsid w:val="00255801"/>
    <w:rsid w:val="002560E8"/>
    <w:rsid w:val="00256508"/>
    <w:rsid w:val="0025656C"/>
    <w:rsid w:val="00257225"/>
    <w:rsid w:val="00257B80"/>
    <w:rsid w:val="00257CE6"/>
    <w:rsid w:val="00257FF0"/>
    <w:rsid w:val="00264218"/>
    <w:rsid w:val="00266545"/>
    <w:rsid w:val="002666A1"/>
    <w:rsid w:val="00267656"/>
    <w:rsid w:val="00270327"/>
    <w:rsid w:val="00270383"/>
    <w:rsid w:val="00271E7D"/>
    <w:rsid w:val="00272ABA"/>
    <w:rsid w:val="002739B7"/>
    <w:rsid w:val="002740A6"/>
    <w:rsid w:val="0027740F"/>
    <w:rsid w:val="00277AC8"/>
    <w:rsid w:val="0028074B"/>
    <w:rsid w:val="00280781"/>
    <w:rsid w:val="00280C9A"/>
    <w:rsid w:val="00280E22"/>
    <w:rsid w:val="00281679"/>
    <w:rsid w:val="00282FB8"/>
    <w:rsid w:val="00283ABD"/>
    <w:rsid w:val="002840B2"/>
    <w:rsid w:val="00284691"/>
    <w:rsid w:val="00284874"/>
    <w:rsid w:val="00284B37"/>
    <w:rsid w:val="00286CF7"/>
    <w:rsid w:val="00287492"/>
    <w:rsid w:val="002874C0"/>
    <w:rsid w:val="00287DA5"/>
    <w:rsid w:val="00290534"/>
    <w:rsid w:val="00290B1E"/>
    <w:rsid w:val="00291715"/>
    <w:rsid w:val="00292126"/>
    <w:rsid w:val="0029259F"/>
    <w:rsid w:val="0029269A"/>
    <w:rsid w:val="00292E58"/>
    <w:rsid w:val="0029482C"/>
    <w:rsid w:val="00295877"/>
    <w:rsid w:val="002958B3"/>
    <w:rsid w:val="002964EF"/>
    <w:rsid w:val="002968FF"/>
    <w:rsid w:val="00296C5D"/>
    <w:rsid w:val="0029710E"/>
    <w:rsid w:val="002977D1"/>
    <w:rsid w:val="0029796F"/>
    <w:rsid w:val="00297DC5"/>
    <w:rsid w:val="002A010C"/>
    <w:rsid w:val="002A052C"/>
    <w:rsid w:val="002A0A55"/>
    <w:rsid w:val="002A0C9C"/>
    <w:rsid w:val="002A1F24"/>
    <w:rsid w:val="002A2625"/>
    <w:rsid w:val="002A3D0E"/>
    <w:rsid w:val="002A52D9"/>
    <w:rsid w:val="002A6600"/>
    <w:rsid w:val="002A74D8"/>
    <w:rsid w:val="002A7AFA"/>
    <w:rsid w:val="002B0BB7"/>
    <w:rsid w:val="002B1787"/>
    <w:rsid w:val="002B2534"/>
    <w:rsid w:val="002B2E7C"/>
    <w:rsid w:val="002B3533"/>
    <w:rsid w:val="002B35E2"/>
    <w:rsid w:val="002B486B"/>
    <w:rsid w:val="002B49B9"/>
    <w:rsid w:val="002B5581"/>
    <w:rsid w:val="002B559E"/>
    <w:rsid w:val="002B6BDE"/>
    <w:rsid w:val="002B759F"/>
    <w:rsid w:val="002B76A5"/>
    <w:rsid w:val="002B7788"/>
    <w:rsid w:val="002C00A5"/>
    <w:rsid w:val="002C01AB"/>
    <w:rsid w:val="002C068A"/>
    <w:rsid w:val="002C0943"/>
    <w:rsid w:val="002C1CC8"/>
    <w:rsid w:val="002C2269"/>
    <w:rsid w:val="002C2C4A"/>
    <w:rsid w:val="002C324C"/>
    <w:rsid w:val="002C37B1"/>
    <w:rsid w:val="002C441B"/>
    <w:rsid w:val="002C50E6"/>
    <w:rsid w:val="002C5580"/>
    <w:rsid w:val="002C558C"/>
    <w:rsid w:val="002C55F3"/>
    <w:rsid w:val="002D1C2D"/>
    <w:rsid w:val="002D3FD4"/>
    <w:rsid w:val="002D4521"/>
    <w:rsid w:val="002D55AD"/>
    <w:rsid w:val="002D6045"/>
    <w:rsid w:val="002D6096"/>
    <w:rsid w:val="002D60F5"/>
    <w:rsid w:val="002D6E03"/>
    <w:rsid w:val="002D7A33"/>
    <w:rsid w:val="002E0576"/>
    <w:rsid w:val="002E06BE"/>
    <w:rsid w:val="002E1CEE"/>
    <w:rsid w:val="002E1DC4"/>
    <w:rsid w:val="002E1F23"/>
    <w:rsid w:val="002E2EE3"/>
    <w:rsid w:val="002E45ED"/>
    <w:rsid w:val="002E52D9"/>
    <w:rsid w:val="002E5CE0"/>
    <w:rsid w:val="002E5DEB"/>
    <w:rsid w:val="002E6259"/>
    <w:rsid w:val="002E6BBA"/>
    <w:rsid w:val="002E6C99"/>
    <w:rsid w:val="002E7060"/>
    <w:rsid w:val="002E72C3"/>
    <w:rsid w:val="002F012A"/>
    <w:rsid w:val="002F0A07"/>
    <w:rsid w:val="002F1F04"/>
    <w:rsid w:val="002F298F"/>
    <w:rsid w:val="002F2D9F"/>
    <w:rsid w:val="002F3A89"/>
    <w:rsid w:val="002F4568"/>
    <w:rsid w:val="00300028"/>
    <w:rsid w:val="00301FD3"/>
    <w:rsid w:val="00302D9D"/>
    <w:rsid w:val="00303F11"/>
    <w:rsid w:val="00303FAA"/>
    <w:rsid w:val="00304C1C"/>
    <w:rsid w:val="00304D15"/>
    <w:rsid w:val="00304E68"/>
    <w:rsid w:val="003050B6"/>
    <w:rsid w:val="00305227"/>
    <w:rsid w:val="00306D08"/>
    <w:rsid w:val="003072D2"/>
    <w:rsid w:val="00307452"/>
    <w:rsid w:val="00307843"/>
    <w:rsid w:val="003108CC"/>
    <w:rsid w:val="00310A0E"/>
    <w:rsid w:val="00310F2F"/>
    <w:rsid w:val="00311B29"/>
    <w:rsid w:val="00311DBE"/>
    <w:rsid w:val="00312B41"/>
    <w:rsid w:val="00314C0E"/>
    <w:rsid w:val="003157DE"/>
    <w:rsid w:val="0031661B"/>
    <w:rsid w:val="00317380"/>
    <w:rsid w:val="0031770F"/>
    <w:rsid w:val="00317BA6"/>
    <w:rsid w:val="00317CD6"/>
    <w:rsid w:val="00320943"/>
    <w:rsid w:val="00320AC7"/>
    <w:rsid w:val="0032183C"/>
    <w:rsid w:val="00322456"/>
    <w:rsid w:val="003230C7"/>
    <w:rsid w:val="00323757"/>
    <w:rsid w:val="003244DD"/>
    <w:rsid w:val="00324E62"/>
    <w:rsid w:val="00324F62"/>
    <w:rsid w:val="00326F43"/>
    <w:rsid w:val="00327BDE"/>
    <w:rsid w:val="00327DFF"/>
    <w:rsid w:val="00330352"/>
    <w:rsid w:val="003309E5"/>
    <w:rsid w:val="00331459"/>
    <w:rsid w:val="00331560"/>
    <w:rsid w:val="00332836"/>
    <w:rsid w:val="00332A3B"/>
    <w:rsid w:val="00332DAB"/>
    <w:rsid w:val="0033427F"/>
    <w:rsid w:val="00334328"/>
    <w:rsid w:val="00334E54"/>
    <w:rsid w:val="00335879"/>
    <w:rsid w:val="003366AA"/>
    <w:rsid w:val="00336A0E"/>
    <w:rsid w:val="003370F9"/>
    <w:rsid w:val="00337321"/>
    <w:rsid w:val="00337B06"/>
    <w:rsid w:val="00337C48"/>
    <w:rsid w:val="00337F47"/>
    <w:rsid w:val="0034034C"/>
    <w:rsid w:val="00341256"/>
    <w:rsid w:val="00341FF8"/>
    <w:rsid w:val="003427D2"/>
    <w:rsid w:val="00342C1B"/>
    <w:rsid w:val="00343787"/>
    <w:rsid w:val="00344477"/>
    <w:rsid w:val="00344732"/>
    <w:rsid w:val="00344F2D"/>
    <w:rsid w:val="0034530E"/>
    <w:rsid w:val="00347642"/>
    <w:rsid w:val="00350D76"/>
    <w:rsid w:val="0035165B"/>
    <w:rsid w:val="00352F3D"/>
    <w:rsid w:val="00353995"/>
    <w:rsid w:val="00353BD0"/>
    <w:rsid w:val="00355AC1"/>
    <w:rsid w:val="00356568"/>
    <w:rsid w:val="003574F9"/>
    <w:rsid w:val="00357A20"/>
    <w:rsid w:val="003602CE"/>
    <w:rsid w:val="0036169F"/>
    <w:rsid w:val="003623AE"/>
    <w:rsid w:val="003630F9"/>
    <w:rsid w:val="003638DA"/>
    <w:rsid w:val="00363FC9"/>
    <w:rsid w:val="00364239"/>
    <w:rsid w:val="0036427D"/>
    <w:rsid w:val="00364D0C"/>
    <w:rsid w:val="00364DAE"/>
    <w:rsid w:val="00365089"/>
    <w:rsid w:val="00365918"/>
    <w:rsid w:val="00365EFE"/>
    <w:rsid w:val="0036655E"/>
    <w:rsid w:val="0036680D"/>
    <w:rsid w:val="00367B71"/>
    <w:rsid w:val="0037152F"/>
    <w:rsid w:val="00371DCF"/>
    <w:rsid w:val="003724AA"/>
    <w:rsid w:val="00373E65"/>
    <w:rsid w:val="00374A7F"/>
    <w:rsid w:val="0037614D"/>
    <w:rsid w:val="00376C3A"/>
    <w:rsid w:val="00376FE9"/>
    <w:rsid w:val="00377BC3"/>
    <w:rsid w:val="00377FCF"/>
    <w:rsid w:val="003801E5"/>
    <w:rsid w:val="00380E03"/>
    <w:rsid w:val="00382882"/>
    <w:rsid w:val="00382A00"/>
    <w:rsid w:val="00382D78"/>
    <w:rsid w:val="00382D93"/>
    <w:rsid w:val="003831C9"/>
    <w:rsid w:val="003834A1"/>
    <w:rsid w:val="00383A2D"/>
    <w:rsid w:val="00384005"/>
    <w:rsid w:val="0038413E"/>
    <w:rsid w:val="00384D14"/>
    <w:rsid w:val="00384FCF"/>
    <w:rsid w:val="00385799"/>
    <w:rsid w:val="00386CEF"/>
    <w:rsid w:val="003878DF"/>
    <w:rsid w:val="00387973"/>
    <w:rsid w:val="00390D6E"/>
    <w:rsid w:val="00390D8B"/>
    <w:rsid w:val="003913A0"/>
    <w:rsid w:val="00391B41"/>
    <w:rsid w:val="00392495"/>
    <w:rsid w:val="00392496"/>
    <w:rsid w:val="00393119"/>
    <w:rsid w:val="00393FB2"/>
    <w:rsid w:val="00394148"/>
    <w:rsid w:val="00394620"/>
    <w:rsid w:val="003947EB"/>
    <w:rsid w:val="00394C4E"/>
    <w:rsid w:val="003952F7"/>
    <w:rsid w:val="00395F5A"/>
    <w:rsid w:val="00397C8A"/>
    <w:rsid w:val="003A071A"/>
    <w:rsid w:val="003A0D3C"/>
    <w:rsid w:val="003A0ED7"/>
    <w:rsid w:val="003A1B1C"/>
    <w:rsid w:val="003A3411"/>
    <w:rsid w:val="003A3691"/>
    <w:rsid w:val="003A44CA"/>
    <w:rsid w:val="003A4E3B"/>
    <w:rsid w:val="003A5305"/>
    <w:rsid w:val="003A5318"/>
    <w:rsid w:val="003A53CB"/>
    <w:rsid w:val="003A57EB"/>
    <w:rsid w:val="003A5CD3"/>
    <w:rsid w:val="003A663A"/>
    <w:rsid w:val="003A66CB"/>
    <w:rsid w:val="003A76A9"/>
    <w:rsid w:val="003B17C8"/>
    <w:rsid w:val="003B17E1"/>
    <w:rsid w:val="003B1954"/>
    <w:rsid w:val="003B7492"/>
    <w:rsid w:val="003B7F6E"/>
    <w:rsid w:val="003C00CD"/>
    <w:rsid w:val="003C090E"/>
    <w:rsid w:val="003C0A7D"/>
    <w:rsid w:val="003C117E"/>
    <w:rsid w:val="003C136F"/>
    <w:rsid w:val="003C2CED"/>
    <w:rsid w:val="003C2FEB"/>
    <w:rsid w:val="003C3222"/>
    <w:rsid w:val="003C38E9"/>
    <w:rsid w:val="003C3911"/>
    <w:rsid w:val="003C3A4F"/>
    <w:rsid w:val="003C4168"/>
    <w:rsid w:val="003C45FF"/>
    <w:rsid w:val="003C4D82"/>
    <w:rsid w:val="003C5137"/>
    <w:rsid w:val="003C5523"/>
    <w:rsid w:val="003C7736"/>
    <w:rsid w:val="003D02BB"/>
    <w:rsid w:val="003D0A8F"/>
    <w:rsid w:val="003D25F4"/>
    <w:rsid w:val="003D28DC"/>
    <w:rsid w:val="003D2C00"/>
    <w:rsid w:val="003D330B"/>
    <w:rsid w:val="003D3390"/>
    <w:rsid w:val="003D33AF"/>
    <w:rsid w:val="003D366F"/>
    <w:rsid w:val="003D3B79"/>
    <w:rsid w:val="003D484C"/>
    <w:rsid w:val="003D4FA5"/>
    <w:rsid w:val="003D6057"/>
    <w:rsid w:val="003D609A"/>
    <w:rsid w:val="003D63E2"/>
    <w:rsid w:val="003D6E13"/>
    <w:rsid w:val="003D784A"/>
    <w:rsid w:val="003D7A9A"/>
    <w:rsid w:val="003D7EC4"/>
    <w:rsid w:val="003E14D9"/>
    <w:rsid w:val="003E2FE5"/>
    <w:rsid w:val="003E39E9"/>
    <w:rsid w:val="003E3BEF"/>
    <w:rsid w:val="003E3E14"/>
    <w:rsid w:val="003E3F5C"/>
    <w:rsid w:val="003E4240"/>
    <w:rsid w:val="003E4E4F"/>
    <w:rsid w:val="003E5377"/>
    <w:rsid w:val="003E6435"/>
    <w:rsid w:val="003E7218"/>
    <w:rsid w:val="003F0B98"/>
    <w:rsid w:val="003F0BA2"/>
    <w:rsid w:val="003F1692"/>
    <w:rsid w:val="003F1BD5"/>
    <w:rsid w:val="003F37BE"/>
    <w:rsid w:val="003F3F6C"/>
    <w:rsid w:val="003F4AF8"/>
    <w:rsid w:val="003F5609"/>
    <w:rsid w:val="003F62A7"/>
    <w:rsid w:val="003F7BD8"/>
    <w:rsid w:val="003F7E0F"/>
    <w:rsid w:val="00401C88"/>
    <w:rsid w:val="00402253"/>
    <w:rsid w:val="00404469"/>
    <w:rsid w:val="004046D7"/>
    <w:rsid w:val="00405F39"/>
    <w:rsid w:val="004060CD"/>
    <w:rsid w:val="00407586"/>
    <w:rsid w:val="00407A61"/>
    <w:rsid w:val="00407BC6"/>
    <w:rsid w:val="00407DC9"/>
    <w:rsid w:val="00410A80"/>
    <w:rsid w:val="004117E7"/>
    <w:rsid w:val="00412315"/>
    <w:rsid w:val="00413069"/>
    <w:rsid w:val="00413108"/>
    <w:rsid w:val="004131F3"/>
    <w:rsid w:val="00413C34"/>
    <w:rsid w:val="00414871"/>
    <w:rsid w:val="00415061"/>
    <w:rsid w:val="00415292"/>
    <w:rsid w:val="00417D91"/>
    <w:rsid w:val="00417F58"/>
    <w:rsid w:val="004204ED"/>
    <w:rsid w:val="00421B99"/>
    <w:rsid w:val="00421E8B"/>
    <w:rsid w:val="00421ED2"/>
    <w:rsid w:val="0042200F"/>
    <w:rsid w:val="004256AA"/>
    <w:rsid w:val="00425A61"/>
    <w:rsid w:val="00425F12"/>
    <w:rsid w:val="00425F4B"/>
    <w:rsid w:val="00426304"/>
    <w:rsid w:val="0042764A"/>
    <w:rsid w:val="00430B9E"/>
    <w:rsid w:val="00431B8D"/>
    <w:rsid w:val="00433397"/>
    <w:rsid w:val="00433E17"/>
    <w:rsid w:val="00434F57"/>
    <w:rsid w:val="00435A0B"/>
    <w:rsid w:val="004363F4"/>
    <w:rsid w:val="00436D82"/>
    <w:rsid w:val="0043743A"/>
    <w:rsid w:val="00437E56"/>
    <w:rsid w:val="00437EF4"/>
    <w:rsid w:val="004405E2"/>
    <w:rsid w:val="0044107D"/>
    <w:rsid w:val="00441285"/>
    <w:rsid w:val="004414FA"/>
    <w:rsid w:val="004421B9"/>
    <w:rsid w:val="00442DAC"/>
    <w:rsid w:val="00442DD5"/>
    <w:rsid w:val="004446FE"/>
    <w:rsid w:val="004456BD"/>
    <w:rsid w:val="00446B27"/>
    <w:rsid w:val="00450469"/>
    <w:rsid w:val="00450BA2"/>
    <w:rsid w:val="00450CF1"/>
    <w:rsid w:val="004518C9"/>
    <w:rsid w:val="00451EF1"/>
    <w:rsid w:val="004528A6"/>
    <w:rsid w:val="00453CEB"/>
    <w:rsid w:val="0045438E"/>
    <w:rsid w:val="00455309"/>
    <w:rsid w:val="00455323"/>
    <w:rsid w:val="004554BC"/>
    <w:rsid w:val="00455EF1"/>
    <w:rsid w:val="00456FC7"/>
    <w:rsid w:val="0045779C"/>
    <w:rsid w:val="00461C87"/>
    <w:rsid w:val="00461F5C"/>
    <w:rsid w:val="004630B4"/>
    <w:rsid w:val="00463368"/>
    <w:rsid w:val="00463991"/>
    <w:rsid w:val="00463E73"/>
    <w:rsid w:val="00464429"/>
    <w:rsid w:val="00464722"/>
    <w:rsid w:val="00464F38"/>
    <w:rsid w:val="0046526A"/>
    <w:rsid w:val="00465DED"/>
    <w:rsid w:val="00465F01"/>
    <w:rsid w:val="00466DB6"/>
    <w:rsid w:val="00466DE8"/>
    <w:rsid w:val="00467D96"/>
    <w:rsid w:val="00470510"/>
    <w:rsid w:val="00470C33"/>
    <w:rsid w:val="0047114C"/>
    <w:rsid w:val="00471F36"/>
    <w:rsid w:val="00472098"/>
    <w:rsid w:val="0047286F"/>
    <w:rsid w:val="0047390F"/>
    <w:rsid w:val="004741AA"/>
    <w:rsid w:val="00474BFC"/>
    <w:rsid w:val="00474DC6"/>
    <w:rsid w:val="004754A5"/>
    <w:rsid w:val="00475E65"/>
    <w:rsid w:val="00476063"/>
    <w:rsid w:val="00476240"/>
    <w:rsid w:val="00477710"/>
    <w:rsid w:val="00481570"/>
    <w:rsid w:val="00482344"/>
    <w:rsid w:val="00483015"/>
    <w:rsid w:val="00484425"/>
    <w:rsid w:val="004849BD"/>
    <w:rsid w:val="004855CA"/>
    <w:rsid w:val="0048602F"/>
    <w:rsid w:val="00486F1C"/>
    <w:rsid w:val="00487101"/>
    <w:rsid w:val="00490486"/>
    <w:rsid w:val="00490724"/>
    <w:rsid w:val="00490AD5"/>
    <w:rsid w:val="00490D9A"/>
    <w:rsid w:val="0049362D"/>
    <w:rsid w:val="00493878"/>
    <w:rsid w:val="004941C4"/>
    <w:rsid w:val="00494FB4"/>
    <w:rsid w:val="00495644"/>
    <w:rsid w:val="00497AED"/>
    <w:rsid w:val="004A1271"/>
    <w:rsid w:val="004A1DA8"/>
    <w:rsid w:val="004A2EE6"/>
    <w:rsid w:val="004A3ACE"/>
    <w:rsid w:val="004A5FF2"/>
    <w:rsid w:val="004B00EC"/>
    <w:rsid w:val="004B099B"/>
    <w:rsid w:val="004B1C5F"/>
    <w:rsid w:val="004B1E19"/>
    <w:rsid w:val="004B226A"/>
    <w:rsid w:val="004B44E4"/>
    <w:rsid w:val="004B56C5"/>
    <w:rsid w:val="004B59F9"/>
    <w:rsid w:val="004B64D7"/>
    <w:rsid w:val="004B6FC9"/>
    <w:rsid w:val="004B7336"/>
    <w:rsid w:val="004C1490"/>
    <w:rsid w:val="004C29C8"/>
    <w:rsid w:val="004C3593"/>
    <w:rsid w:val="004C4308"/>
    <w:rsid w:val="004C5DB0"/>
    <w:rsid w:val="004C5F67"/>
    <w:rsid w:val="004C6896"/>
    <w:rsid w:val="004C6B95"/>
    <w:rsid w:val="004C706F"/>
    <w:rsid w:val="004C712B"/>
    <w:rsid w:val="004C7C0F"/>
    <w:rsid w:val="004D0FB7"/>
    <w:rsid w:val="004D465D"/>
    <w:rsid w:val="004D5B7B"/>
    <w:rsid w:val="004D5C10"/>
    <w:rsid w:val="004D62CB"/>
    <w:rsid w:val="004D6A05"/>
    <w:rsid w:val="004D6AF7"/>
    <w:rsid w:val="004D7DCB"/>
    <w:rsid w:val="004E151A"/>
    <w:rsid w:val="004E1521"/>
    <w:rsid w:val="004E1BFD"/>
    <w:rsid w:val="004E2E3D"/>
    <w:rsid w:val="004E3180"/>
    <w:rsid w:val="004E31E8"/>
    <w:rsid w:val="004E34C5"/>
    <w:rsid w:val="004E39F1"/>
    <w:rsid w:val="004E3AB3"/>
    <w:rsid w:val="004E3D51"/>
    <w:rsid w:val="004E4183"/>
    <w:rsid w:val="004E4587"/>
    <w:rsid w:val="004E492C"/>
    <w:rsid w:val="004E5006"/>
    <w:rsid w:val="004E71A3"/>
    <w:rsid w:val="004E7665"/>
    <w:rsid w:val="004E7D3F"/>
    <w:rsid w:val="004F0DA7"/>
    <w:rsid w:val="004F31A0"/>
    <w:rsid w:val="004F3324"/>
    <w:rsid w:val="004F3BAE"/>
    <w:rsid w:val="004F48BB"/>
    <w:rsid w:val="004F5100"/>
    <w:rsid w:val="004F5384"/>
    <w:rsid w:val="004F5D5F"/>
    <w:rsid w:val="004F66E4"/>
    <w:rsid w:val="005007BD"/>
    <w:rsid w:val="005008AA"/>
    <w:rsid w:val="0050091B"/>
    <w:rsid w:val="00502226"/>
    <w:rsid w:val="0050278A"/>
    <w:rsid w:val="005032E4"/>
    <w:rsid w:val="005040A6"/>
    <w:rsid w:val="005064AA"/>
    <w:rsid w:val="005071B2"/>
    <w:rsid w:val="0050775F"/>
    <w:rsid w:val="00507CF9"/>
    <w:rsid w:val="00507F48"/>
    <w:rsid w:val="00510667"/>
    <w:rsid w:val="00510D69"/>
    <w:rsid w:val="005110A3"/>
    <w:rsid w:val="00512453"/>
    <w:rsid w:val="00512825"/>
    <w:rsid w:val="00513377"/>
    <w:rsid w:val="00513630"/>
    <w:rsid w:val="00513EAE"/>
    <w:rsid w:val="00514209"/>
    <w:rsid w:val="005145E1"/>
    <w:rsid w:val="00514BDE"/>
    <w:rsid w:val="0051687C"/>
    <w:rsid w:val="0051777E"/>
    <w:rsid w:val="00517BE6"/>
    <w:rsid w:val="005205F7"/>
    <w:rsid w:val="0052157F"/>
    <w:rsid w:val="00521E2B"/>
    <w:rsid w:val="00522A8B"/>
    <w:rsid w:val="00523D59"/>
    <w:rsid w:val="00524772"/>
    <w:rsid w:val="00524BF8"/>
    <w:rsid w:val="00524E84"/>
    <w:rsid w:val="005254F5"/>
    <w:rsid w:val="00526726"/>
    <w:rsid w:val="00526ED8"/>
    <w:rsid w:val="00527DF6"/>
    <w:rsid w:val="00530D64"/>
    <w:rsid w:val="00531FA8"/>
    <w:rsid w:val="00532539"/>
    <w:rsid w:val="00534B65"/>
    <w:rsid w:val="00534BD6"/>
    <w:rsid w:val="00535D11"/>
    <w:rsid w:val="005364C4"/>
    <w:rsid w:val="00536F4C"/>
    <w:rsid w:val="005371FE"/>
    <w:rsid w:val="00543184"/>
    <w:rsid w:val="005456D6"/>
    <w:rsid w:val="00545A92"/>
    <w:rsid w:val="00546C23"/>
    <w:rsid w:val="00546D53"/>
    <w:rsid w:val="005477A5"/>
    <w:rsid w:val="005503F8"/>
    <w:rsid w:val="005508B8"/>
    <w:rsid w:val="005525BB"/>
    <w:rsid w:val="0055288B"/>
    <w:rsid w:val="00554240"/>
    <w:rsid w:val="00554C1D"/>
    <w:rsid w:val="005556A0"/>
    <w:rsid w:val="00555D91"/>
    <w:rsid w:val="00556B35"/>
    <w:rsid w:val="00556B4A"/>
    <w:rsid w:val="0055792E"/>
    <w:rsid w:val="00557C21"/>
    <w:rsid w:val="0056182D"/>
    <w:rsid w:val="00561A0E"/>
    <w:rsid w:val="00562123"/>
    <w:rsid w:val="00562581"/>
    <w:rsid w:val="00562E14"/>
    <w:rsid w:val="00563582"/>
    <w:rsid w:val="0056399C"/>
    <w:rsid w:val="00563D91"/>
    <w:rsid w:val="00566280"/>
    <w:rsid w:val="00566EE5"/>
    <w:rsid w:val="00567957"/>
    <w:rsid w:val="00567C9C"/>
    <w:rsid w:val="00570630"/>
    <w:rsid w:val="00570828"/>
    <w:rsid w:val="00570CED"/>
    <w:rsid w:val="005712EF"/>
    <w:rsid w:val="00571B0F"/>
    <w:rsid w:val="00572CC8"/>
    <w:rsid w:val="00573436"/>
    <w:rsid w:val="00573A9C"/>
    <w:rsid w:val="00574476"/>
    <w:rsid w:val="00575535"/>
    <w:rsid w:val="005756DC"/>
    <w:rsid w:val="00575882"/>
    <w:rsid w:val="00575ACC"/>
    <w:rsid w:val="0057733E"/>
    <w:rsid w:val="00577D3F"/>
    <w:rsid w:val="00580149"/>
    <w:rsid w:val="0058106B"/>
    <w:rsid w:val="00581512"/>
    <w:rsid w:val="0058183F"/>
    <w:rsid w:val="00581962"/>
    <w:rsid w:val="00582500"/>
    <w:rsid w:val="00583E1E"/>
    <w:rsid w:val="00583E7E"/>
    <w:rsid w:val="00585A76"/>
    <w:rsid w:val="0058654A"/>
    <w:rsid w:val="005871FA"/>
    <w:rsid w:val="00590560"/>
    <w:rsid w:val="00590CF2"/>
    <w:rsid w:val="00590D01"/>
    <w:rsid w:val="00591BED"/>
    <w:rsid w:val="00591F95"/>
    <w:rsid w:val="0059225C"/>
    <w:rsid w:val="00592FC3"/>
    <w:rsid w:val="005933CA"/>
    <w:rsid w:val="0059348B"/>
    <w:rsid w:val="0059379D"/>
    <w:rsid w:val="00593894"/>
    <w:rsid w:val="005944E2"/>
    <w:rsid w:val="005947F6"/>
    <w:rsid w:val="005953A9"/>
    <w:rsid w:val="0059563A"/>
    <w:rsid w:val="00595BC8"/>
    <w:rsid w:val="00595E6B"/>
    <w:rsid w:val="00597040"/>
    <w:rsid w:val="005973D2"/>
    <w:rsid w:val="00597836"/>
    <w:rsid w:val="00597AE3"/>
    <w:rsid w:val="00597C13"/>
    <w:rsid w:val="005A11F0"/>
    <w:rsid w:val="005A17ED"/>
    <w:rsid w:val="005A307A"/>
    <w:rsid w:val="005A3457"/>
    <w:rsid w:val="005A4AF2"/>
    <w:rsid w:val="005A4DB5"/>
    <w:rsid w:val="005A60DE"/>
    <w:rsid w:val="005A6EC1"/>
    <w:rsid w:val="005A6F1E"/>
    <w:rsid w:val="005A7856"/>
    <w:rsid w:val="005A7A1F"/>
    <w:rsid w:val="005A7CEC"/>
    <w:rsid w:val="005B02F9"/>
    <w:rsid w:val="005B0C7D"/>
    <w:rsid w:val="005B19E0"/>
    <w:rsid w:val="005B26D2"/>
    <w:rsid w:val="005B2EDD"/>
    <w:rsid w:val="005B365E"/>
    <w:rsid w:val="005B3B9C"/>
    <w:rsid w:val="005B3E1B"/>
    <w:rsid w:val="005B421E"/>
    <w:rsid w:val="005B595D"/>
    <w:rsid w:val="005B5E02"/>
    <w:rsid w:val="005B6264"/>
    <w:rsid w:val="005B729F"/>
    <w:rsid w:val="005B79AA"/>
    <w:rsid w:val="005B7B96"/>
    <w:rsid w:val="005C038F"/>
    <w:rsid w:val="005C1040"/>
    <w:rsid w:val="005C12DA"/>
    <w:rsid w:val="005C140B"/>
    <w:rsid w:val="005C2FDA"/>
    <w:rsid w:val="005C3651"/>
    <w:rsid w:val="005C38EB"/>
    <w:rsid w:val="005C4ED9"/>
    <w:rsid w:val="005C5843"/>
    <w:rsid w:val="005C58FE"/>
    <w:rsid w:val="005C74F0"/>
    <w:rsid w:val="005C7A07"/>
    <w:rsid w:val="005C7E3A"/>
    <w:rsid w:val="005C7F5C"/>
    <w:rsid w:val="005D21F6"/>
    <w:rsid w:val="005D3118"/>
    <w:rsid w:val="005D3CD6"/>
    <w:rsid w:val="005D4776"/>
    <w:rsid w:val="005D54A1"/>
    <w:rsid w:val="005D5B72"/>
    <w:rsid w:val="005D6996"/>
    <w:rsid w:val="005D6C5D"/>
    <w:rsid w:val="005D7222"/>
    <w:rsid w:val="005D7A2A"/>
    <w:rsid w:val="005E010F"/>
    <w:rsid w:val="005E12E8"/>
    <w:rsid w:val="005E4AD4"/>
    <w:rsid w:val="005E4EAB"/>
    <w:rsid w:val="005E545F"/>
    <w:rsid w:val="005E656F"/>
    <w:rsid w:val="005E7961"/>
    <w:rsid w:val="005E7BB6"/>
    <w:rsid w:val="005E7DC6"/>
    <w:rsid w:val="005F04C7"/>
    <w:rsid w:val="005F077A"/>
    <w:rsid w:val="005F154E"/>
    <w:rsid w:val="005F1E7F"/>
    <w:rsid w:val="005F1F7D"/>
    <w:rsid w:val="005F2C21"/>
    <w:rsid w:val="005F430C"/>
    <w:rsid w:val="005F45B2"/>
    <w:rsid w:val="005F48CE"/>
    <w:rsid w:val="005F4E67"/>
    <w:rsid w:val="005F5645"/>
    <w:rsid w:val="005F5719"/>
    <w:rsid w:val="005F5E79"/>
    <w:rsid w:val="005F5EBF"/>
    <w:rsid w:val="005F602C"/>
    <w:rsid w:val="005F7578"/>
    <w:rsid w:val="005F798A"/>
    <w:rsid w:val="006000F0"/>
    <w:rsid w:val="00600EC9"/>
    <w:rsid w:val="006012E6"/>
    <w:rsid w:val="00601420"/>
    <w:rsid w:val="006024F1"/>
    <w:rsid w:val="00602597"/>
    <w:rsid w:val="00602C07"/>
    <w:rsid w:val="00602C7F"/>
    <w:rsid w:val="00602DAC"/>
    <w:rsid w:val="00602FAD"/>
    <w:rsid w:val="006034F9"/>
    <w:rsid w:val="00603845"/>
    <w:rsid w:val="00603A0C"/>
    <w:rsid w:val="00605783"/>
    <w:rsid w:val="00605AE4"/>
    <w:rsid w:val="00606888"/>
    <w:rsid w:val="00606A3B"/>
    <w:rsid w:val="00606EDB"/>
    <w:rsid w:val="00607BF6"/>
    <w:rsid w:val="00607F81"/>
    <w:rsid w:val="00610125"/>
    <w:rsid w:val="00610C49"/>
    <w:rsid w:val="00611523"/>
    <w:rsid w:val="00611D31"/>
    <w:rsid w:val="00612357"/>
    <w:rsid w:val="00612636"/>
    <w:rsid w:val="00612E48"/>
    <w:rsid w:val="0061378B"/>
    <w:rsid w:val="00613864"/>
    <w:rsid w:val="00613B53"/>
    <w:rsid w:val="0061476B"/>
    <w:rsid w:val="00615675"/>
    <w:rsid w:val="006168D8"/>
    <w:rsid w:val="00616FCC"/>
    <w:rsid w:val="00617027"/>
    <w:rsid w:val="00620B76"/>
    <w:rsid w:val="00620DFE"/>
    <w:rsid w:val="00621871"/>
    <w:rsid w:val="006220E5"/>
    <w:rsid w:val="006223A1"/>
    <w:rsid w:val="00622E53"/>
    <w:rsid w:val="00623984"/>
    <w:rsid w:val="006251AA"/>
    <w:rsid w:val="00625242"/>
    <w:rsid w:val="006256BF"/>
    <w:rsid w:val="0062684E"/>
    <w:rsid w:val="00627EED"/>
    <w:rsid w:val="00630B6C"/>
    <w:rsid w:val="00630DAF"/>
    <w:rsid w:val="00631752"/>
    <w:rsid w:val="00632A8F"/>
    <w:rsid w:val="0063403A"/>
    <w:rsid w:val="00635130"/>
    <w:rsid w:val="0063638E"/>
    <w:rsid w:val="00636B7C"/>
    <w:rsid w:val="00637B5A"/>
    <w:rsid w:val="00637F05"/>
    <w:rsid w:val="006402C0"/>
    <w:rsid w:val="00642550"/>
    <w:rsid w:val="00644245"/>
    <w:rsid w:val="00644810"/>
    <w:rsid w:val="00645919"/>
    <w:rsid w:val="00645991"/>
    <w:rsid w:val="006472A2"/>
    <w:rsid w:val="00650B14"/>
    <w:rsid w:val="0065150E"/>
    <w:rsid w:val="00651C6A"/>
    <w:rsid w:val="00651D79"/>
    <w:rsid w:val="00651EFB"/>
    <w:rsid w:val="00653485"/>
    <w:rsid w:val="0065384F"/>
    <w:rsid w:val="00654468"/>
    <w:rsid w:val="006545C6"/>
    <w:rsid w:val="006546E2"/>
    <w:rsid w:val="0065537F"/>
    <w:rsid w:val="0065583B"/>
    <w:rsid w:val="006562A7"/>
    <w:rsid w:val="006602E7"/>
    <w:rsid w:val="00661A8D"/>
    <w:rsid w:val="00661FA9"/>
    <w:rsid w:val="006625B9"/>
    <w:rsid w:val="00662B31"/>
    <w:rsid w:val="00663358"/>
    <w:rsid w:val="0066370A"/>
    <w:rsid w:val="0066555A"/>
    <w:rsid w:val="00665D25"/>
    <w:rsid w:val="006663E5"/>
    <w:rsid w:val="006669CA"/>
    <w:rsid w:val="00666D24"/>
    <w:rsid w:val="00670457"/>
    <w:rsid w:val="0067190B"/>
    <w:rsid w:val="0067237E"/>
    <w:rsid w:val="0067294B"/>
    <w:rsid w:val="006729B8"/>
    <w:rsid w:val="00673D28"/>
    <w:rsid w:val="0067456C"/>
    <w:rsid w:val="00674922"/>
    <w:rsid w:val="006759B4"/>
    <w:rsid w:val="00675E7E"/>
    <w:rsid w:val="00676779"/>
    <w:rsid w:val="00677083"/>
    <w:rsid w:val="00677C53"/>
    <w:rsid w:val="006802DF"/>
    <w:rsid w:val="006803FC"/>
    <w:rsid w:val="0068189C"/>
    <w:rsid w:val="00681FEF"/>
    <w:rsid w:val="006823D3"/>
    <w:rsid w:val="00682414"/>
    <w:rsid w:val="0068394B"/>
    <w:rsid w:val="00683C9A"/>
    <w:rsid w:val="0068475F"/>
    <w:rsid w:val="00685788"/>
    <w:rsid w:val="0068664C"/>
    <w:rsid w:val="0069038A"/>
    <w:rsid w:val="006910A5"/>
    <w:rsid w:val="006924F2"/>
    <w:rsid w:val="00694320"/>
    <w:rsid w:val="006948F2"/>
    <w:rsid w:val="00694BF1"/>
    <w:rsid w:val="00695E73"/>
    <w:rsid w:val="006972F1"/>
    <w:rsid w:val="006978FE"/>
    <w:rsid w:val="006A0168"/>
    <w:rsid w:val="006A0568"/>
    <w:rsid w:val="006A0BCB"/>
    <w:rsid w:val="006A1331"/>
    <w:rsid w:val="006A189F"/>
    <w:rsid w:val="006A1E12"/>
    <w:rsid w:val="006A25D8"/>
    <w:rsid w:val="006A32A2"/>
    <w:rsid w:val="006A3E46"/>
    <w:rsid w:val="006A4622"/>
    <w:rsid w:val="006A4C9F"/>
    <w:rsid w:val="006A4DB5"/>
    <w:rsid w:val="006A5242"/>
    <w:rsid w:val="006A5A64"/>
    <w:rsid w:val="006A5DD5"/>
    <w:rsid w:val="006A5F21"/>
    <w:rsid w:val="006A7A5F"/>
    <w:rsid w:val="006B0C05"/>
    <w:rsid w:val="006B191D"/>
    <w:rsid w:val="006B2BA7"/>
    <w:rsid w:val="006B2D1B"/>
    <w:rsid w:val="006B498C"/>
    <w:rsid w:val="006B4BEB"/>
    <w:rsid w:val="006B4EE9"/>
    <w:rsid w:val="006B5377"/>
    <w:rsid w:val="006B73F9"/>
    <w:rsid w:val="006C104F"/>
    <w:rsid w:val="006C1B32"/>
    <w:rsid w:val="006C2A88"/>
    <w:rsid w:val="006C3385"/>
    <w:rsid w:val="006C3E21"/>
    <w:rsid w:val="006C444C"/>
    <w:rsid w:val="006C4550"/>
    <w:rsid w:val="006C5ED3"/>
    <w:rsid w:val="006C6234"/>
    <w:rsid w:val="006C6CFE"/>
    <w:rsid w:val="006C6DDA"/>
    <w:rsid w:val="006D0835"/>
    <w:rsid w:val="006D0EE4"/>
    <w:rsid w:val="006D1216"/>
    <w:rsid w:val="006D17A0"/>
    <w:rsid w:val="006D2129"/>
    <w:rsid w:val="006D23E5"/>
    <w:rsid w:val="006D28A5"/>
    <w:rsid w:val="006D2D42"/>
    <w:rsid w:val="006D313F"/>
    <w:rsid w:val="006D34A9"/>
    <w:rsid w:val="006D3C31"/>
    <w:rsid w:val="006D416A"/>
    <w:rsid w:val="006D4FE8"/>
    <w:rsid w:val="006D5000"/>
    <w:rsid w:val="006D52CC"/>
    <w:rsid w:val="006D5635"/>
    <w:rsid w:val="006D5D8A"/>
    <w:rsid w:val="006D785E"/>
    <w:rsid w:val="006E002B"/>
    <w:rsid w:val="006E0B0E"/>
    <w:rsid w:val="006E1728"/>
    <w:rsid w:val="006E22FC"/>
    <w:rsid w:val="006E3236"/>
    <w:rsid w:val="006E32A2"/>
    <w:rsid w:val="006E3BB0"/>
    <w:rsid w:val="006E4047"/>
    <w:rsid w:val="006E59B1"/>
    <w:rsid w:val="006E62B1"/>
    <w:rsid w:val="006E780D"/>
    <w:rsid w:val="006F0ADC"/>
    <w:rsid w:val="006F1E53"/>
    <w:rsid w:val="006F245D"/>
    <w:rsid w:val="006F3064"/>
    <w:rsid w:val="006F34DC"/>
    <w:rsid w:val="006F3D87"/>
    <w:rsid w:val="006F5F0C"/>
    <w:rsid w:val="006F6491"/>
    <w:rsid w:val="006F65B6"/>
    <w:rsid w:val="006F70AB"/>
    <w:rsid w:val="007002F6"/>
    <w:rsid w:val="007013EA"/>
    <w:rsid w:val="00701BE1"/>
    <w:rsid w:val="00702067"/>
    <w:rsid w:val="0070222D"/>
    <w:rsid w:val="007027E5"/>
    <w:rsid w:val="00703428"/>
    <w:rsid w:val="00703599"/>
    <w:rsid w:val="00703898"/>
    <w:rsid w:val="00704269"/>
    <w:rsid w:val="0070433B"/>
    <w:rsid w:val="00704B6F"/>
    <w:rsid w:val="00704F84"/>
    <w:rsid w:val="00705F51"/>
    <w:rsid w:val="007071C4"/>
    <w:rsid w:val="00707410"/>
    <w:rsid w:val="00707D1B"/>
    <w:rsid w:val="00710411"/>
    <w:rsid w:val="00710B76"/>
    <w:rsid w:val="00710E81"/>
    <w:rsid w:val="00711490"/>
    <w:rsid w:val="00711729"/>
    <w:rsid w:val="00711A8C"/>
    <w:rsid w:val="0071231C"/>
    <w:rsid w:val="0071416C"/>
    <w:rsid w:val="00714BC3"/>
    <w:rsid w:val="00715101"/>
    <w:rsid w:val="00715325"/>
    <w:rsid w:val="00716506"/>
    <w:rsid w:val="007169F9"/>
    <w:rsid w:val="00721E20"/>
    <w:rsid w:val="00722397"/>
    <w:rsid w:val="007228C0"/>
    <w:rsid w:val="00722FD6"/>
    <w:rsid w:val="007231AD"/>
    <w:rsid w:val="00724051"/>
    <w:rsid w:val="007241F6"/>
    <w:rsid w:val="0072769E"/>
    <w:rsid w:val="00727D26"/>
    <w:rsid w:val="0073007F"/>
    <w:rsid w:val="0073058A"/>
    <w:rsid w:val="00730992"/>
    <w:rsid w:val="00730F3B"/>
    <w:rsid w:val="0073161E"/>
    <w:rsid w:val="00731CE9"/>
    <w:rsid w:val="007321AC"/>
    <w:rsid w:val="007324B7"/>
    <w:rsid w:val="00732A44"/>
    <w:rsid w:val="00734A7D"/>
    <w:rsid w:val="00734AF2"/>
    <w:rsid w:val="00734D95"/>
    <w:rsid w:val="0073504F"/>
    <w:rsid w:val="007358D2"/>
    <w:rsid w:val="00735EA9"/>
    <w:rsid w:val="00736DD7"/>
    <w:rsid w:val="00737343"/>
    <w:rsid w:val="00740134"/>
    <w:rsid w:val="00740257"/>
    <w:rsid w:val="00741A64"/>
    <w:rsid w:val="00743B10"/>
    <w:rsid w:val="00743DA2"/>
    <w:rsid w:val="00744780"/>
    <w:rsid w:val="00745D42"/>
    <w:rsid w:val="00746E8E"/>
    <w:rsid w:val="00746E91"/>
    <w:rsid w:val="00747996"/>
    <w:rsid w:val="00750452"/>
    <w:rsid w:val="00750B1E"/>
    <w:rsid w:val="00750B7E"/>
    <w:rsid w:val="00751159"/>
    <w:rsid w:val="007514A4"/>
    <w:rsid w:val="007519B5"/>
    <w:rsid w:val="00751B07"/>
    <w:rsid w:val="00751B56"/>
    <w:rsid w:val="00751D12"/>
    <w:rsid w:val="00751FB6"/>
    <w:rsid w:val="007520B6"/>
    <w:rsid w:val="00754F65"/>
    <w:rsid w:val="007556B5"/>
    <w:rsid w:val="0075587D"/>
    <w:rsid w:val="0075646A"/>
    <w:rsid w:val="00756F9D"/>
    <w:rsid w:val="00761329"/>
    <w:rsid w:val="007619F9"/>
    <w:rsid w:val="00762DAB"/>
    <w:rsid w:val="00762DB3"/>
    <w:rsid w:val="00762E06"/>
    <w:rsid w:val="007646AE"/>
    <w:rsid w:val="00765038"/>
    <w:rsid w:val="00765315"/>
    <w:rsid w:val="00766D43"/>
    <w:rsid w:val="00767C07"/>
    <w:rsid w:val="00771440"/>
    <w:rsid w:val="00771A91"/>
    <w:rsid w:val="0077295C"/>
    <w:rsid w:val="00773B8C"/>
    <w:rsid w:val="00773DB1"/>
    <w:rsid w:val="007746C4"/>
    <w:rsid w:val="00774860"/>
    <w:rsid w:val="0077606F"/>
    <w:rsid w:val="00776344"/>
    <w:rsid w:val="00776DA3"/>
    <w:rsid w:val="00777363"/>
    <w:rsid w:val="00777889"/>
    <w:rsid w:val="00777A1F"/>
    <w:rsid w:val="0078020C"/>
    <w:rsid w:val="0078024F"/>
    <w:rsid w:val="007802B0"/>
    <w:rsid w:val="007804B5"/>
    <w:rsid w:val="00780C35"/>
    <w:rsid w:val="007810E1"/>
    <w:rsid w:val="00781482"/>
    <w:rsid w:val="00781DB8"/>
    <w:rsid w:val="00782832"/>
    <w:rsid w:val="0078322D"/>
    <w:rsid w:val="00783B59"/>
    <w:rsid w:val="00784200"/>
    <w:rsid w:val="00784821"/>
    <w:rsid w:val="00785A18"/>
    <w:rsid w:val="00786836"/>
    <w:rsid w:val="007909A1"/>
    <w:rsid w:val="00791F57"/>
    <w:rsid w:val="007932A9"/>
    <w:rsid w:val="007933E1"/>
    <w:rsid w:val="00793436"/>
    <w:rsid w:val="007936B8"/>
    <w:rsid w:val="00793B0F"/>
    <w:rsid w:val="007948BB"/>
    <w:rsid w:val="00794A03"/>
    <w:rsid w:val="00795465"/>
    <w:rsid w:val="00795C9E"/>
    <w:rsid w:val="00796C62"/>
    <w:rsid w:val="007971FC"/>
    <w:rsid w:val="00797C1E"/>
    <w:rsid w:val="007A00CD"/>
    <w:rsid w:val="007A1A35"/>
    <w:rsid w:val="007A3494"/>
    <w:rsid w:val="007A37D1"/>
    <w:rsid w:val="007A413D"/>
    <w:rsid w:val="007A63BF"/>
    <w:rsid w:val="007A6748"/>
    <w:rsid w:val="007A78B9"/>
    <w:rsid w:val="007A7CDF"/>
    <w:rsid w:val="007B2CC1"/>
    <w:rsid w:val="007B2EE3"/>
    <w:rsid w:val="007B3CD2"/>
    <w:rsid w:val="007B4DB4"/>
    <w:rsid w:val="007B689C"/>
    <w:rsid w:val="007B6E59"/>
    <w:rsid w:val="007C0F29"/>
    <w:rsid w:val="007C1A2A"/>
    <w:rsid w:val="007C2102"/>
    <w:rsid w:val="007C246D"/>
    <w:rsid w:val="007C387B"/>
    <w:rsid w:val="007C4482"/>
    <w:rsid w:val="007C450B"/>
    <w:rsid w:val="007C50A7"/>
    <w:rsid w:val="007C50D0"/>
    <w:rsid w:val="007C5355"/>
    <w:rsid w:val="007C57FD"/>
    <w:rsid w:val="007C7412"/>
    <w:rsid w:val="007C757B"/>
    <w:rsid w:val="007C7C1E"/>
    <w:rsid w:val="007C7DF9"/>
    <w:rsid w:val="007C7F60"/>
    <w:rsid w:val="007D0E49"/>
    <w:rsid w:val="007D199A"/>
    <w:rsid w:val="007D1E01"/>
    <w:rsid w:val="007D1E46"/>
    <w:rsid w:val="007D243C"/>
    <w:rsid w:val="007D26CE"/>
    <w:rsid w:val="007D3A9D"/>
    <w:rsid w:val="007D3B62"/>
    <w:rsid w:val="007D3D8D"/>
    <w:rsid w:val="007D3E0F"/>
    <w:rsid w:val="007D4709"/>
    <w:rsid w:val="007D60B5"/>
    <w:rsid w:val="007D6733"/>
    <w:rsid w:val="007D79F1"/>
    <w:rsid w:val="007E0739"/>
    <w:rsid w:val="007E0A5A"/>
    <w:rsid w:val="007E0F90"/>
    <w:rsid w:val="007E15FD"/>
    <w:rsid w:val="007E1E91"/>
    <w:rsid w:val="007E1F9A"/>
    <w:rsid w:val="007E2463"/>
    <w:rsid w:val="007E2B00"/>
    <w:rsid w:val="007E2B44"/>
    <w:rsid w:val="007E2F05"/>
    <w:rsid w:val="007E2F36"/>
    <w:rsid w:val="007E3F77"/>
    <w:rsid w:val="007E4E52"/>
    <w:rsid w:val="007E5D44"/>
    <w:rsid w:val="007E674C"/>
    <w:rsid w:val="007E6E32"/>
    <w:rsid w:val="007E70DB"/>
    <w:rsid w:val="007E78DF"/>
    <w:rsid w:val="007F0D9E"/>
    <w:rsid w:val="007F110E"/>
    <w:rsid w:val="007F1908"/>
    <w:rsid w:val="007F1AC5"/>
    <w:rsid w:val="007F2774"/>
    <w:rsid w:val="007F2D4A"/>
    <w:rsid w:val="007F2DDE"/>
    <w:rsid w:val="007F2E71"/>
    <w:rsid w:val="007F3BC2"/>
    <w:rsid w:val="007F3BF2"/>
    <w:rsid w:val="007F40FF"/>
    <w:rsid w:val="007F4286"/>
    <w:rsid w:val="007F4CA8"/>
    <w:rsid w:val="007F6719"/>
    <w:rsid w:val="008007C8"/>
    <w:rsid w:val="008025C1"/>
    <w:rsid w:val="00803C7F"/>
    <w:rsid w:val="00804063"/>
    <w:rsid w:val="00804DFB"/>
    <w:rsid w:val="00805E3B"/>
    <w:rsid w:val="00806F5F"/>
    <w:rsid w:val="00810F73"/>
    <w:rsid w:val="00810FF1"/>
    <w:rsid w:val="0081174B"/>
    <w:rsid w:val="0081228F"/>
    <w:rsid w:val="0081230B"/>
    <w:rsid w:val="0081252F"/>
    <w:rsid w:val="00812548"/>
    <w:rsid w:val="00812FC4"/>
    <w:rsid w:val="008136FA"/>
    <w:rsid w:val="008138F6"/>
    <w:rsid w:val="008140BD"/>
    <w:rsid w:val="008147AA"/>
    <w:rsid w:val="0081499E"/>
    <w:rsid w:val="00815A5D"/>
    <w:rsid w:val="00820C99"/>
    <w:rsid w:val="00821E8B"/>
    <w:rsid w:val="0082271E"/>
    <w:rsid w:val="008230D1"/>
    <w:rsid w:val="00823116"/>
    <w:rsid w:val="008239E3"/>
    <w:rsid w:val="00824D2E"/>
    <w:rsid w:val="0082674A"/>
    <w:rsid w:val="0082710A"/>
    <w:rsid w:val="00827971"/>
    <w:rsid w:val="008314B1"/>
    <w:rsid w:val="00831AEA"/>
    <w:rsid w:val="008328F3"/>
    <w:rsid w:val="00832999"/>
    <w:rsid w:val="008329BA"/>
    <w:rsid w:val="0083302C"/>
    <w:rsid w:val="008340CB"/>
    <w:rsid w:val="008350AE"/>
    <w:rsid w:val="00835750"/>
    <w:rsid w:val="00835E97"/>
    <w:rsid w:val="008360C8"/>
    <w:rsid w:val="0083663E"/>
    <w:rsid w:val="0083694E"/>
    <w:rsid w:val="008375D4"/>
    <w:rsid w:val="0084042C"/>
    <w:rsid w:val="00840A79"/>
    <w:rsid w:val="00841B5A"/>
    <w:rsid w:val="00841EE8"/>
    <w:rsid w:val="00842EFE"/>
    <w:rsid w:val="00843985"/>
    <w:rsid w:val="0084399F"/>
    <w:rsid w:val="00844D13"/>
    <w:rsid w:val="00844D62"/>
    <w:rsid w:val="008458DF"/>
    <w:rsid w:val="008466C5"/>
    <w:rsid w:val="008468DE"/>
    <w:rsid w:val="00850087"/>
    <w:rsid w:val="008510B8"/>
    <w:rsid w:val="00851C8C"/>
    <w:rsid w:val="00851F20"/>
    <w:rsid w:val="00852043"/>
    <w:rsid w:val="00852794"/>
    <w:rsid w:val="008527CF"/>
    <w:rsid w:val="008531F9"/>
    <w:rsid w:val="00853F88"/>
    <w:rsid w:val="00853FFB"/>
    <w:rsid w:val="008544BD"/>
    <w:rsid w:val="00854BFD"/>
    <w:rsid w:val="00855EE5"/>
    <w:rsid w:val="00857567"/>
    <w:rsid w:val="00857712"/>
    <w:rsid w:val="00857860"/>
    <w:rsid w:val="008600A0"/>
    <w:rsid w:val="0086011C"/>
    <w:rsid w:val="00860442"/>
    <w:rsid w:val="0086094B"/>
    <w:rsid w:val="00860CFD"/>
    <w:rsid w:val="00861996"/>
    <w:rsid w:val="00861C79"/>
    <w:rsid w:val="00863646"/>
    <w:rsid w:val="008638C3"/>
    <w:rsid w:val="008657CE"/>
    <w:rsid w:val="0086613D"/>
    <w:rsid w:val="00867508"/>
    <w:rsid w:val="008675EE"/>
    <w:rsid w:val="008700F2"/>
    <w:rsid w:val="0087167E"/>
    <w:rsid w:val="00873216"/>
    <w:rsid w:val="008732EE"/>
    <w:rsid w:val="008758CA"/>
    <w:rsid w:val="00875F2C"/>
    <w:rsid w:val="0087623D"/>
    <w:rsid w:val="0087671F"/>
    <w:rsid w:val="00876A76"/>
    <w:rsid w:val="0087749A"/>
    <w:rsid w:val="00877C9C"/>
    <w:rsid w:val="00880806"/>
    <w:rsid w:val="00880885"/>
    <w:rsid w:val="00880CAB"/>
    <w:rsid w:val="00880DB7"/>
    <w:rsid w:val="00880E90"/>
    <w:rsid w:val="008838EF"/>
    <w:rsid w:val="008845DF"/>
    <w:rsid w:val="008858D7"/>
    <w:rsid w:val="008859EC"/>
    <w:rsid w:val="008860D8"/>
    <w:rsid w:val="008862D8"/>
    <w:rsid w:val="00886C82"/>
    <w:rsid w:val="00887742"/>
    <w:rsid w:val="0089007E"/>
    <w:rsid w:val="00890FF4"/>
    <w:rsid w:val="00891977"/>
    <w:rsid w:val="00891DD1"/>
    <w:rsid w:val="008926EE"/>
    <w:rsid w:val="008938AE"/>
    <w:rsid w:val="00893D80"/>
    <w:rsid w:val="00894FFA"/>
    <w:rsid w:val="00896526"/>
    <w:rsid w:val="008979F9"/>
    <w:rsid w:val="00897E1A"/>
    <w:rsid w:val="008A23A4"/>
    <w:rsid w:val="008A3B46"/>
    <w:rsid w:val="008A4244"/>
    <w:rsid w:val="008A4BCB"/>
    <w:rsid w:val="008A51FF"/>
    <w:rsid w:val="008A5227"/>
    <w:rsid w:val="008A544E"/>
    <w:rsid w:val="008A549C"/>
    <w:rsid w:val="008A5DFF"/>
    <w:rsid w:val="008A6B7F"/>
    <w:rsid w:val="008A736A"/>
    <w:rsid w:val="008A736F"/>
    <w:rsid w:val="008A7426"/>
    <w:rsid w:val="008B0919"/>
    <w:rsid w:val="008B1040"/>
    <w:rsid w:val="008B1AA9"/>
    <w:rsid w:val="008B1D46"/>
    <w:rsid w:val="008B2E92"/>
    <w:rsid w:val="008B372C"/>
    <w:rsid w:val="008B3773"/>
    <w:rsid w:val="008B3EF2"/>
    <w:rsid w:val="008B545C"/>
    <w:rsid w:val="008B737F"/>
    <w:rsid w:val="008B73B2"/>
    <w:rsid w:val="008B757F"/>
    <w:rsid w:val="008B7D43"/>
    <w:rsid w:val="008B7F55"/>
    <w:rsid w:val="008C020F"/>
    <w:rsid w:val="008C0873"/>
    <w:rsid w:val="008C13CD"/>
    <w:rsid w:val="008C14E0"/>
    <w:rsid w:val="008C26E4"/>
    <w:rsid w:val="008C399C"/>
    <w:rsid w:val="008C3EA6"/>
    <w:rsid w:val="008C4842"/>
    <w:rsid w:val="008C57A0"/>
    <w:rsid w:val="008C7AA0"/>
    <w:rsid w:val="008C7DD4"/>
    <w:rsid w:val="008D0D54"/>
    <w:rsid w:val="008D193F"/>
    <w:rsid w:val="008D1AD8"/>
    <w:rsid w:val="008D1DAA"/>
    <w:rsid w:val="008D2DB1"/>
    <w:rsid w:val="008D63AE"/>
    <w:rsid w:val="008D6401"/>
    <w:rsid w:val="008D6903"/>
    <w:rsid w:val="008D77E6"/>
    <w:rsid w:val="008E043A"/>
    <w:rsid w:val="008E0F55"/>
    <w:rsid w:val="008E10F1"/>
    <w:rsid w:val="008E16DD"/>
    <w:rsid w:val="008E1721"/>
    <w:rsid w:val="008E1F5D"/>
    <w:rsid w:val="008E215E"/>
    <w:rsid w:val="008E3AB0"/>
    <w:rsid w:val="008E4090"/>
    <w:rsid w:val="008E5045"/>
    <w:rsid w:val="008E5E93"/>
    <w:rsid w:val="008E5EEC"/>
    <w:rsid w:val="008E5F9D"/>
    <w:rsid w:val="008E629B"/>
    <w:rsid w:val="008E65BB"/>
    <w:rsid w:val="008F0FBB"/>
    <w:rsid w:val="008F1C19"/>
    <w:rsid w:val="008F2E57"/>
    <w:rsid w:val="008F3113"/>
    <w:rsid w:val="008F3646"/>
    <w:rsid w:val="008F3979"/>
    <w:rsid w:val="008F42DB"/>
    <w:rsid w:val="008F48C8"/>
    <w:rsid w:val="008F58FE"/>
    <w:rsid w:val="008F5C81"/>
    <w:rsid w:val="008F6DF3"/>
    <w:rsid w:val="008F6FA1"/>
    <w:rsid w:val="008F7598"/>
    <w:rsid w:val="008F79B9"/>
    <w:rsid w:val="008F7E90"/>
    <w:rsid w:val="0090051D"/>
    <w:rsid w:val="0090094E"/>
    <w:rsid w:val="00900D1D"/>
    <w:rsid w:val="0090135F"/>
    <w:rsid w:val="00901681"/>
    <w:rsid w:val="00901BD1"/>
    <w:rsid w:val="00902E91"/>
    <w:rsid w:val="009030EA"/>
    <w:rsid w:val="00903C60"/>
    <w:rsid w:val="00903ECA"/>
    <w:rsid w:val="00904B81"/>
    <w:rsid w:val="00905E95"/>
    <w:rsid w:val="009063B2"/>
    <w:rsid w:val="009069B1"/>
    <w:rsid w:val="00906E89"/>
    <w:rsid w:val="00911C46"/>
    <w:rsid w:val="00913B78"/>
    <w:rsid w:val="0091516C"/>
    <w:rsid w:val="009160A9"/>
    <w:rsid w:val="00916421"/>
    <w:rsid w:val="00916570"/>
    <w:rsid w:val="00916990"/>
    <w:rsid w:val="00920EB2"/>
    <w:rsid w:val="0092119A"/>
    <w:rsid w:val="00923163"/>
    <w:rsid w:val="00923EE4"/>
    <w:rsid w:val="00923EEC"/>
    <w:rsid w:val="009243DF"/>
    <w:rsid w:val="00924469"/>
    <w:rsid w:val="0092467A"/>
    <w:rsid w:val="009246F3"/>
    <w:rsid w:val="00924B77"/>
    <w:rsid w:val="00926169"/>
    <w:rsid w:val="009261F4"/>
    <w:rsid w:val="009264EA"/>
    <w:rsid w:val="00926B00"/>
    <w:rsid w:val="0092712F"/>
    <w:rsid w:val="00931184"/>
    <w:rsid w:val="00931CD6"/>
    <w:rsid w:val="00932276"/>
    <w:rsid w:val="009336F8"/>
    <w:rsid w:val="009341A7"/>
    <w:rsid w:val="009347E2"/>
    <w:rsid w:val="009349E7"/>
    <w:rsid w:val="009357E5"/>
    <w:rsid w:val="00935BED"/>
    <w:rsid w:val="0093682B"/>
    <w:rsid w:val="009370C1"/>
    <w:rsid w:val="00937736"/>
    <w:rsid w:val="00940EEE"/>
    <w:rsid w:val="00941424"/>
    <w:rsid w:val="009418CC"/>
    <w:rsid w:val="00941CFB"/>
    <w:rsid w:val="00941F30"/>
    <w:rsid w:val="0094258D"/>
    <w:rsid w:val="00942DF1"/>
    <w:rsid w:val="00942EB4"/>
    <w:rsid w:val="00943651"/>
    <w:rsid w:val="00943AE9"/>
    <w:rsid w:val="00943BB2"/>
    <w:rsid w:val="0094533E"/>
    <w:rsid w:val="00945D18"/>
    <w:rsid w:val="00945E70"/>
    <w:rsid w:val="00946489"/>
    <w:rsid w:val="009475E8"/>
    <w:rsid w:val="0095070A"/>
    <w:rsid w:val="00950CAC"/>
    <w:rsid w:val="009526A7"/>
    <w:rsid w:val="00952B65"/>
    <w:rsid w:val="0095387B"/>
    <w:rsid w:val="00953AB8"/>
    <w:rsid w:val="00953D66"/>
    <w:rsid w:val="00954EAC"/>
    <w:rsid w:val="009554FE"/>
    <w:rsid w:val="00957707"/>
    <w:rsid w:val="00961563"/>
    <w:rsid w:val="00961A3E"/>
    <w:rsid w:val="00962B65"/>
    <w:rsid w:val="00963669"/>
    <w:rsid w:val="00964A62"/>
    <w:rsid w:val="00965314"/>
    <w:rsid w:val="00965CBC"/>
    <w:rsid w:val="009669DA"/>
    <w:rsid w:val="00966D2C"/>
    <w:rsid w:val="00966E81"/>
    <w:rsid w:val="00967644"/>
    <w:rsid w:val="009700FE"/>
    <w:rsid w:val="00971019"/>
    <w:rsid w:val="00972311"/>
    <w:rsid w:val="00975041"/>
    <w:rsid w:val="0097689C"/>
    <w:rsid w:val="00976C38"/>
    <w:rsid w:val="00976DBE"/>
    <w:rsid w:val="00980BA8"/>
    <w:rsid w:val="00981E8F"/>
    <w:rsid w:val="0098268F"/>
    <w:rsid w:val="00982BD5"/>
    <w:rsid w:val="00982E45"/>
    <w:rsid w:val="00983210"/>
    <w:rsid w:val="0098349D"/>
    <w:rsid w:val="009835A4"/>
    <w:rsid w:val="009839D9"/>
    <w:rsid w:val="0098448B"/>
    <w:rsid w:val="009860BD"/>
    <w:rsid w:val="00986355"/>
    <w:rsid w:val="009869DB"/>
    <w:rsid w:val="00986BD0"/>
    <w:rsid w:val="00987933"/>
    <w:rsid w:val="00990449"/>
    <w:rsid w:val="0099098D"/>
    <w:rsid w:val="009912C3"/>
    <w:rsid w:val="00991AD9"/>
    <w:rsid w:val="00991C55"/>
    <w:rsid w:val="00991EBF"/>
    <w:rsid w:val="00992A58"/>
    <w:rsid w:val="009932C2"/>
    <w:rsid w:val="00993341"/>
    <w:rsid w:val="00993418"/>
    <w:rsid w:val="0099341D"/>
    <w:rsid w:val="00993458"/>
    <w:rsid w:val="00993F7A"/>
    <w:rsid w:val="009940DA"/>
    <w:rsid w:val="0099554C"/>
    <w:rsid w:val="0099583C"/>
    <w:rsid w:val="00996B51"/>
    <w:rsid w:val="0099778B"/>
    <w:rsid w:val="00997A0D"/>
    <w:rsid w:val="009A014E"/>
    <w:rsid w:val="009A08D9"/>
    <w:rsid w:val="009A0D19"/>
    <w:rsid w:val="009A0E0F"/>
    <w:rsid w:val="009A0F4F"/>
    <w:rsid w:val="009A1431"/>
    <w:rsid w:val="009A3612"/>
    <w:rsid w:val="009A37D4"/>
    <w:rsid w:val="009A3CB4"/>
    <w:rsid w:val="009A4167"/>
    <w:rsid w:val="009A4A88"/>
    <w:rsid w:val="009A5F9C"/>
    <w:rsid w:val="009A617C"/>
    <w:rsid w:val="009A634A"/>
    <w:rsid w:val="009A670A"/>
    <w:rsid w:val="009A7364"/>
    <w:rsid w:val="009A7648"/>
    <w:rsid w:val="009A7856"/>
    <w:rsid w:val="009B0A8E"/>
    <w:rsid w:val="009B3337"/>
    <w:rsid w:val="009B36D5"/>
    <w:rsid w:val="009B3B6F"/>
    <w:rsid w:val="009B4545"/>
    <w:rsid w:val="009B514E"/>
    <w:rsid w:val="009B5435"/>
    <w:rsid w:val="009B6412"/>
    <w:rsid w:val="009B68B7"/>
    <w:rsid w:val="009B747E"/>
    <w:rsid w:val="009B7AC2"/>
    <w:rsid w:val="009C0510"/>
    <w:rsid w:val="009C17F7"/>
    <w:rsid w:val="009C4370"/>
    <w:rsid w:val="009C4B82"/>
    <w:rsid w:val="009C4C05"/>
    <w:rsid w:val="009C6405"/>
    <w:rsid w:val="009C67DB"/>
    <w:rsid w:val="009C7013"/>
    <w:rsid w:val="009D0842"/>
    <w:rsid w:val="009D1BE0"/>
    <w:rsid w:val="009D36EB"/>
    <w:rsid w:val="009D38EE"/>
    <w:rsid w:val="009D3ABD"/>
    <w:rsid w:val="009D3E34"/>
    <w:rsid w:val="009D607F"/>
    <w:rsid w:val="009D60C0"/>
    <w:rsid w:val="009D6E8C"/>
    <w:rsid w:val="009D785D"/>
    <w:rsid w:val="009D7A63"/>
    <w:rsid w:val="009D7ED3"/>
    <w:rsid w:val="009E02B6"/>
    <w:rsid w:val="009E0F05"/>
    <w:rsid w:val="009E147A"/>
    <w:rsid w:val="009E1C7A"/>
    <w:rsid w:val="009E1F0B"/>
    <w:rsid w:val="009E5ABC"/>
    <w:rsid w:val="009E5C68"/>
    <w:rsid w:val="009E5F74"/>
    <w:rsid w:val="009F03D7"/>
    <w:rsid w:val="009F0AAD"/>
    <w:rsid w:val="009F17C2"/>
    <w:rsid w:val="009F2563"/>
    <w:rsid w:val="009F289B"/>
    <w:rsid w:val="009F3331"/>
    <w:rsid w:val="009F35C3"/>
    <w:rsid w:val="009F380E"/>
    <w:rsid w:val="009F426C"/>
    <w:rsid w:val="009F45CB"/>
    <w:rsid w:val="009F46D1"/>
    <w:rsid w:val="009F6718"/>
    <w:rsid w:val="009F682D"/>
    <w:rsid w:val="00A024F2"/>
    <w:rsid w:val="00A03F92"/>
    <w:rsid w:val="00A0470B"/>
    <w:rsid w:val="00A04D98"/>
    <w:rsid w:val="00A04EBA"/>
    <w:rsid w:val="00A0705D"/>
    <w:rsid w:val="00A072A4"/>
    <w:rsid w:val="00A10A5E"/>
    <w:rsid w:val="00A110C9"/>
    <w:rsid w:val="00A11310"/>
    <w:rsid w:val="00A11C83"/>
    <w:rsid w:val="00A11F04"/>
    <w:rsid w:val="00A1204E"/>
    <w:rsid w:val="00A120FC"/>
    <w:rsid w:val="00A12189"/>
    <w:rsid w:val="00A121B4"/>
    <w:rsid w:val="00A1223A"/>
    <w:rsid w:val="00A1265E"/>
    <w:rsid w:val="00A13D94"/>
    <w:rsid w:val="00A142E3"/>
    <w:rsid w:val="00A1583C"/>
    <w:rsid w:val="00A15E5C"/>
    <w:rsid w:val="00A162CC"/>
    <w:rsid w:val="00A16A51"/>
    <w:rsid w:val="00A17B53"/>
    <w:rsid w:val="00A200E8"/>
    <w:rsid w:val="00A21266"/>
    <w:rsid w:val="00A21F71"/>
    <w:rsid w:val="00A222CF"/>
    <w:rsid w:val="00A2243A"/>
    <w:rsid w:val="00A23094"/>
    <w:rsid w:val="00A23195"/>
    <w:rsid w:val="00A25DC0"/>
    <w:rsid w:val="00A3046E"/>
    <w:rsid w:val="00A30C4A"/>
    <w:rsid w:val="00A30FC3"/>
    <w:rsid w:val="00A33F8A"/>
    <w:rsid w:val="00A34385"/>
    <w:rsid w:val="00A34C27"/>
    <w:rsid w:val="00A356E0"/>
    <w:rsid w:val="00A3604B"/>
    <w:rsid w:val="00A366CD"/>
    <w:rsid w:val="00A37145"/>
    <w:rsid w:val="00A3786B"/>
    <w:rsid w:val="00A40008"/>
    <w:rsid w:val="00A405C9"/>
    <w:rsid w:val="00A4165C"/>
    <w:rsid w:val="00A422C5"/>
    <w:rsid w:val="00A4252A"/>
    <w:rsid w:val="00A42590"/>
    <w:rsid w:val="00A42AC4"/>
    <w:rsid w:val="00A42B3A"/>
    <w:rsid w:val="00A441B3"/>
    <w:rsid w:val="00A4467E"/>
    <w:rsid w:val="00A449F4"/>
    <w:rsid w:val="00A44BC0"/>
    <w:rsid w:val="00A44C87"/>
    <w:rsid w:val="00A45336"/>
    <w:rsid w:val="00A455AF"/>
    <w:rsid w:val="00A455FE"/>
    <w:rsid w:val="00A46473"/>
    <w:rsid w:val="00A469A8"/>
    <w:rsid w:val="00A4737A"/>
    <w:rsid w:val="00A52C82"/>
    <w:rsid w:val="00A531E0"/>
    <w:rsid w:val="00A53C00"/>
    <w:rsid w:val="00A543CD"/>
    <w:rsid w:val="00A54FF7"/>
    <w:rsid w:val="00A557C1"/>
    <w:rsid w:val="00A55D5C"/>
    <w:rsid w:val="00A560D6"/>
    <w:rsid w:val="00A56178"/>
    <w:rsid w:val="00A56657"/>
    <w:rsid w:val="00A568CF"/>
    <w:rsid w:val="00A60A0C"/>
    <w:rsid w:val="00A61AC8"/>
    <w:rsid w:val="00A61F6D"/>
    <w:rsid w:val="00A63061"/>
    <w:rsid w:val="00A66F44"/>
    <w:rsid w:val="00A701C5"/>
    <w:rsid w:val="00A70FEF"/>
    <w:rsid w:val="00A71647"/>
    <w:rsid w:val="00A71697"/>
    <w:rsid w:val="00A723B6"/>
    <w:rsid w:val="00A728C5"/>
    <w:rsid w:val="00A73656"/>
    <w:rsid w:val="00A74FD0"/>
    <w:rsid w:val="00A762E7"/>
    <w:rsid w:val="00A773B3"/>
    <w:rsid w:val="00A77512"/>
    <w:rsid w:val="00A77F9C"/>
    <w:rsid w:val="00A809E2"/>
    <w:rsid w:val="00A814A8"/>
    <w:rsid w:val="00A816E0"/>
    <w:rsid w:val="00A824AD"/>
    <w:rsid w:val="00A82F44"/>
    <w:rsid w:val="00A84409"/>
    <w:rsid w:val="00A84B4A"/>
    <w:rsid w:val="00A865AE"/>
    <w:rsid w:val="00A90A15"/>
    <w:rsid w:val="00A90B75"/>
    <w:rsid w:val="00A915F7"/>
    <w:rsid w:val="00A91F9B"/>
    <w:rsid w:val="00A92433"/>
    <w:rsid w:val="00A93682"/>
    <w:rsid w:val="00A94770"/>
    <w:rsid w:val="00A94B76"/>
    <w:rsid w:val="00A95ACF"/>
    <w:rsid w:val="00A962C3"/>
    <w:rsid w:val="00A9630B"/>
    <w:rsid w:val="00A96520"/>
    <w:rsid w:val="00A96CE7"/>
    <w:rsid w:val="00A97F5C"/>
    <w:rsid w:val="00AA2DCF"/>
    <w:rsid w:val="00AA3152"/>
    <w:rsid w:val="00AA552E"/>
    <w:rsid w:val="00AA65CD"/>
    <w:rsid w:val="00AA72A5"/>
    <w:rsid w:val="00AB0F3B"/>
    <w:rsid w:val="00AB148C"/>
    <w:rsid w:val="00AB39F3"/>
    <w:rsid w:val="00AB434C"/>
    <w:rsid w:val="00AB49B3"/>
    <w:rsid w:val="00AB5531"/>
    <w:rsid w:val="00AB7229"/>
    <w:rsid w:val="00AB737D"/>
    <w:rsid w:val="00AC049C"/>
    <w:rsid w:val="00AC16EB"/>
    <w:rsid w:val="00AC19EC"/>
    <w:rsid w:val="00AC259D"/>
    <w:rsid w:val="00AC2F1C"/>
    <w:rsid w:val="00AC3A16"/>
    <w:rsid w:val="00AC4D09"/>
    <w:rsid w:val="00AC7244"/>
    <w:rsid w:val="00AC7E73"/>
    <w:rsid w:val="00AD03AB"/>
    <w:rsid w:val="00AD04F5"/>
    <w:rsid w:val="00AD06DF"/>
    <w:rsid w:val="00AD0753"/>
    <w:rsid w:val="00AD08BA"/>
    <w:rsid w:val="00AD08E7"/>
    <w:rsid w:val="00AD0E9F"/>
    <w:rsid w:val="00AD15EA"/>
    <w:rsid w:val="00AD1E98"/>
    <w:rsid w:val="00AD1F3E"/>
    <w:rsid w:val="00AD4E7E"/>
    <w:rsid w:val="00AD521B"/>
    <w:rsid w:val="00AD542F"/>
    <w:rsid w:val="00AD587C"/>
    <w:rsid w:val="00AD5C7A"/>
    <w:rsid w:val="00AD5D63"/>
    <w:rsid w:val="00AD6450"/>
    <w:rsid w:val="00AD6BEE"/>
    <w:rsid w:val="00AD70DF"/>
    <w:rsid w:val="00AD75B8"/>
    <w:rsid w:val="00AD7D82"/>
    <w:rsid w:val="00AE0634"/>
    <w:rsid w:val="00AE109F"/>
    <w:rsid w:val="00AE141C"/>
    <w:rsid w:val="00AE26E1"/>
    <w:rsid w:val="00AE2F2C"/>
    <w:rsid w:val="00AE34FC"/>
    <w:rsid w:val="00AE36BA"/>
    <w:rsid w:val="00AE3864"/>
    <w:rsid w:val="00AE4351"/>
    <w:rsid w:val="00AE52CD"/>
    <w:rsid w:val="00AE538C"/>
    <w:rsid w:val="00AE5A80"/>
    <w:rsid w:val="00AE6A8E"/>
    <w:rsid w:val="00AE7A9B"/>
    <w:rsid w:val="00AE7D69"/>
    <w:rsid w:val="00AF050C"/>
    <w:rsid w:val="00AF0EEC"/>
    <w:rsid w:val="00AF207E"/>
    <w:rsid w:val="00AF2217"/>
    <w:rsid w:val="00AF3421"/>
    <w:rsid w:val="00AF3944"/>
    <w:rsid w:val="00AF3AFB"/>
    <w:rsid w:val="00AF4497"/>
    <w:rsid w:val="00AF477E"/>
    <w:rsid w:val="00AF4E27"/>
    <w:rsid w:val="00AF5C59"/>
    <w:rsid w:val="00AF6010"/>
    <w:rsid w:val="00AF6137"/>
    <w:rsid w:val="00AF6B34"/>
    <w:rsid w:val="00AF7197"/>
    <w:rsid w:val="00AF7AB9"/>
    <w:rsid w:val="00B01087"/>
    <w:rsid w:val="00B023C1"/>
    <w:rsid w:val="00B028DC"/>
    <w:rsid w:val="00B03F07"/>
    <w:rsid w:val="00B04D67"/>
    <w:rsid w:val="00B05A7C"/>
    <w:rsid w:val="00B05F3A"/>
    <w:rsid w:val="00B062D6"/>
    <w:rsid w:val="00B068B9"/>
    <w:rsid w:val="00B06DC2"/>
    <w:rsid w:val="00B07179"/>
    <w:rsid w:val="00B0720D"/>
    <w:rsid w:val="00B078FE"/>
    <w:rsid w:val="00B104D0"/>
    <w:rsid w:val="00B10DC0"/>
    <w:rsid w:val="00B11CE0"/>
    <w:rsid w:val="00B1307A"/>
    <w:rsid w:val="00B135C2"/>
    <w:rsid w:val="00B137F3"/>
    <w:rsid w:val="00B13857"/>
    <w:rsid w:val="00B1433E"/>
    <w:rsid w:val="00B1476A"/>
    <w:rsid w:val="00B15096"/>
    <w:rsid w:val="00B1564B"/>
    <w:rsid w:val="00B17439"/>
    <w:rsid w:val="00B17659"/>
    <w:rsid w:val="00B1774D"/>
    <w:rsid w:val="00B17EE3"/>
    <w:rsid w:val="00B20350"/>
    <w:rsid w:val="00B21BDA"/>
    <w:rsid w:val="00B2319C"/>
    <w:rsid w:val="00B23213"/>
    <w:rsid w:val="00B23F61"/>
    <w:rsid w:val="00B2407A"/>
    <w:rsid w:val="00B243E0"/>
    <w:rsid w:val="00B2477A"/>
    <w:rsid w:val="00B24A48"/>
    <w:rsid w:val="00B264CD"/>
    <w:rsid w:val="00B26DE5"/>
    <w:rsid w:val="00B26EAA"/>
    <w:rsid w:val="00B27B12"/>
    <w:rsid w:val="00B27FC4"/>
    <w:rsid w:val="00B30592"/>
    <w:rsid w:val="00B314FD"/>
    <w:rsid w:val="00B325A8"/>
    <w:rsid w:val="00B32CEA"/>
    <w:rsid w:val="00B33622"/>
    <w:rsid w:val="00B33670"/>
    <w:rsid w:val="00B33FBB"/>
    <w:rsid w:val="00B34D90"/>
    <w:rsid w:val="00B35B01"/>
    <w:rsid w:val="00B35D3B"/>
    <w:rsid w:val="00B36042"/>
    <w:rsid w:val="00B36F03"/>
    <w:rsid w:val="00B37199"/>
    <w:rsid w:val="00B371B1"/>
    <w:rsid w:val="00B37213"/>
    <w:rsid w:val="00B37987"/>
    <w:rsid w:val="00B404FF"/>
    <w:rsid w:val="00B41092"/>
    <w:rsid w:val="00B42956"/>
    <w:rsid w:val="00B42E54"/>
    <w:rsid w:val="00B43100"/>
    <w:rsid w:val="00B436FA"/>
    <w:rsid w:val="00B43A8A"/>
    <w:rsid w:val="00B46B56"/>
    <w:rsid w:val="00B5033C"/>
    <w:rsid w:val="00B50C6B"/>
    <w:rsid w:val="00B50E92"/>
    <w:rsid w:val="00B51B0D"/>
    <w:rsid w:val="00B528AF"/>
    <w:rsid w:val="00B53C44"/>
    <w:rsid w:val="00B53F5E"/>
    <w:rsid w:val="00B5403E"/>
    <w:rsid w:val="00B54297"/>
    <w:rsid w:val="00B55C3C"/>
    <w:rsid w:val="00B55DC0"/>
    <w:rsid w:val="00B56AB6"/>
    <w:rsid w:val="00B56BA2"/>
    <w:rsid w:val="00B571F4"/>
    <w:rsid w:val="00B577C6"/>
    <w:rsid w:val="00B577D4"/>
    <w:rsid w:val="00B57927"/>
    <w:rsid w:val="00B57E40"/>
    <w:rsid w:val="00B6018A"/>
    <w:rsid w:val="00B6151E"/>
    <w:rsid w:val="00B6172E"/>
    <w:rsid w:val="00B62396"/>
    <w:rsid w:val="00B625B4"/>
    <w:rsid w:val="00B626CA"/>
    <w:rsid w:val="00B630CF"/>
    <w:rsid w:val="00B6340D"/>
    <w:rsid w:val="00B63D95"/>
    <w:rsid w:val="00B650AC"/>
    <w:rsid w:val="00B65205"/>
    <w:rsid w:val="00B6548B"/>
    <w:rsid w:val="00B65FB3"/>
    <w:rsid w:val="00B6606D"/>
    <w:rsid w:val="00B66F0A"/>
    <w:rsid w:val="00B67E87"/>
    <w:rsid w:val="00B703DE"/>
    <w:rsid w:val="00B70B29"/>
    <w:rsid w:val="00B71523"/>
    <w:rsid w:val="00B7179B"/>
    <w:rsid w:val="00B7209B"/>
    <w:rsid w:val="00B7427E"/>
    <w:rsid w:val="00B75389"/>
    <w:rsid w:val="00B75EBE"/>
    <w:rsid w:val="00B761A5"/>
    <w:rsid w:val="00B7631C"/>
    <w:rsid w:val="00B76774"/>
    <w:rsid w:val="00B76AE6"/>
    <w:rsid w:val="00B77461"/>
    <w:rsid w:val="00B7783B"/>
    <w:rsid w:val="00B80BB2"/>
    <w:rsid w:val="00B81328"/>
    <w:rsid w:val="00B81989"/>
    <w:rsid w:val="00B825B5"/>
    <w:rsid w:val="00B825BC"/>
    <w:rsid w:val="00B8334F"/>
    <w:rsid w:val="00B83699"/>
    <w:rsid w:val="00B83C26"/>
    <w:rsid w:val="00B852A0"/>
    <w:rsid w:val="00B853B7"/>
    <w:rsid w:val="00B860AB"/>
    <w:rsid w:val="00B86828"/>
    <w:rsid w:val="00B869F1"/>
    <w:rsid w:val="00B86B9C"/>
    <w:rsid w:val="00B87C19"/>
    <w:rsid w:val="00B90CB7"/>
    <w:rsid w:val="00B9116E"/>
    <w:rsid w:val="00B911F8"/>
    <w:rsid w:val="00B9266B"/>
    <w:rsid w:val="00B953EB"/>
    <w:rsid w:val="00B95768"/>
    <w:rsid w:val="00B95C65"/>
    <w:rsid w:val="00B96751"/>
    <w:rsid w:val="00B96ECD"/>
    <w:rsid w:val="00B9794D"/>
    <w:rsid w:val="00BA02F3"/>
    <w:rsid w:val="00BA0409"/>
    <w:rsid w:val="00BA04F7"/>
    <w:rsid w:val="00BA0C94"/>
    <w:rsid w:val="00BA1676"/>
    <w:rsid w:val="00BA17C4"/>
    <w:rsid w:val="00BA1CAB"/>
    <w:rsid w:val="00BA1D35"/>
    <w:rsid w:val="00BA46F6"/>
    <w:rsid w:val="00BA78D5"/>
    <w:rsid w:val="00BB0ECA"/>
    <w:rsid w:val="00BB10EC"/>
    <w:rsid w:val="00BB1103"/>
    <w:rsid w:val="00BB1356"/>
    <w:rsid w:val="00BB158C"/>
    <w:rsid w:val="00BB18D8"/>
    <w:rsid w:val="00BB2289"/>
    <w:rsid w:val="00BB281D"/>
    <w:rsid w:val="00BB2F29"/>
    <w:rsid w:val="00BB3F9B"/>
    <w:rsid w:val="00BB4F88"/>
    <w:rsid w:val="00BB51E6"/>
    <w:rsid w:val="00BB6811"/>
    <w:rsid w:val="00BB6CA5"/>
    <w:rsid w:val="00BB6D54"/>
    <w:rsid w:val="00BB7638"/>
    <w:rsid w:val="00BB77F4"/>
    <w:rsid w:val="00BB797F"/>
    <w:rsid w:val="00BB79FD"/>
    <w:rsid w:val="00BB7E47"/>
    <w:rsid w:val="00BC0BFC"/>
    <w:rsid w:val="00BC1328"/>
    <w:rsid w:val="00BC1528"/>
    <w:rsid w:val="00BC15BE"/>
    <w:rsid w:val="00BC24A6"/>
    <w:rsid w:val="00BC2ED3"/>
    <w:rsid w:val="00BC3297"/>
    <w:rsid w:val="00BC3432"/>
    <w:rsid w:val="00BC3EC6"/>
    <w:rsid w:val="00BC415A"/>
    <w:rsid w:val="00BC4601"/>
    <w:rsid w:val="00BC536D"/>
    <w:rsid w:val="00BC53EA"/>
    <w:rsid w:val="00BC57A9"/>
    <w:rsid w:val="00BC612D"/>
    <w:rsid w:val="00BC652B"/>
    <w:rsid w:val="00BC7416"/>
    <w:rsid w:val="00BC760F"/>
    <w:rsid w:val="00BC7655"/>
    <w:rsid w:val="00BD00EC"/>
    <w:rsid w:val="00BD1560"/>
    <w:rsid w:val="00BD264F"/>
    <w:rsid w:val="00BD2891"/>
    <w:rsid w:val="00BD383A"/>
    <w:rsid w:val="00BD3C20"/>
    <w:rsid w:val="00BD3EEA"/>
    <w:rsid w:val="00BD53B7"/>
    <w:rsid w:val="00BD58C8"/>
    <w:rsid w:val="00BD657F"/>
    <w:rsid w:val="00BD6730"/>
    <w:rsid w:val="00BD7157"/>
    <w:rsid w:val="00BD7656"/>
    <w:rsid w:val="00BD7927"/>
    <w:rsid w:val="00BD7CB9"/>
    <w:rsid w:val="00BE132F"/>
    <w:rsid w:val="00BE17DE"/>
    <w:rsid w:val="00BE18AC"/>
    <w:rsid w:val="00BE2351"/>
    <w:rsid w:val="00BE35A6"/>
    <w:rsid w:val="00BE3A13"/>
    <w:rsid w:val="00BE3C9B"/>
    <w:rsid w:val="00BE3F35"/>
    <w:rsid w:val="00BE44E3"/>
    <w:rsid w:val="00BE451C"/>
    <w:rsid w:val="00BE490A"/>
    <w:rsid w:val="00BE49E2"/>
    <w:rsid w:val="00BE4B66"/>
    <w:rsid w:val="00BE57C2"/>
    <w:rsid w:val="00BE636C"/>
    <w:rsid w:val="00BE6772"/>
    <w:rsid w:val="00BE6FD8"/>
    <w:rsid w:val="00BF1232"/>
    <w:rsid w:val="00BF14A3"/>
    <w:rsid w:val="00BF16B8"/>
    <w:rsid w:val="00BF2392"/>
    <w:rsid w:val="00BF263A"/>
    <w:rsid w:val="00BF3155"/>
    <w:rsid w:val="00BF4822"/>
    <w:rsid w:val="00BF4AE0"/>
    <w:rsid w:val="00BF5061"/>
    <w:rsid w:val="00BF54F0"/>
    <w:rsid w:val="00BF5D31"/>
    <w:rsid w:val="00BF624A"/>
    <w:rsid w:val="00BF6638"/>
    <w:rsid w:val="00BF7F3E"/>
    <w:rsid w:val="00C00C20"/>
    <w:rsid w:val="00C02EFF"/>
    <w:rsid w:val="00C0330A"/>
    <w:rsid w:val="00C0391A"/>
    <w:rsid w:val="00C03C75"/>
    <w:rsid w:val="00C04182"/>
    <w:rsid w:val="00C05266"/>
    <w:rsid w:val="00C070E4"/>
    <w:rsid w:val="00C071EA"/>
    <w:rsid w:val="00C07721"/>
    <w:rsid w:val="00C10E92"/>
    <w:rsid w:val="00C12BF2"/>
    <w:rsid w:val="00C13C4A"/>
    <w:rsid w:val="00C13D93"/>
    <w:rsid w:val="00C154A2"/>
    <w:rsid w:val="00C157A1"/>
    <w:rsid w:val="00C169CF"/>
    <w:rsid w:val="00C1721F"/>
    <w:rsid w:val="00C1784E"/>
    <w:rsid w:val="00C2067F"/>
    <w:rsid w:val="00C20741"/>
    <w:rsid w:val="00C21D41"/>
    <w:rsid w:val="00C2252D"/>
    <w:rsid w:val="00C22FE5"/>
    <w:rsid w:val="00C252DC"/>
    <w:rsid w:val="00C26D80"/>
    <w:rsid w:val="00C26E30"/>
    <w:rsid w:val="00C2739F"/>
    <w:rsid w:val="00C27835"/>
    <w:rsid w:val="00C27E8C"/>
    <w:rsid w:val="00C27F06"/>
    <w:rsid w:val="00C301E0"/>
    <w:rsid w:val="00C30B49"/>
    <w:rsid w:val="00C30BC8"/>
    <w:rsid w:val="00C31239"/>
    <w:rsid w:val="00C31584"/>
    <w:rsid w:val="00C323B3"/>
    <w:rsid w:val="00C339D3"/>
    <w:rsid w:val="00C34DCA"/>
    <w:rsid w:val="00C35341"/>
    <w:rsid w:val="00C35E57"/>
    <w:rsid w:val="00C377F8"/>
    <w:rsid w:val="00C378E1"/>
    <w:rsid w:val="00C37A20"/>
    <w:rsid w:val="00C37A8A"/>
    <w:rsid w:val="00C37CF6"/>
    <w:rsid w:val="00C40F05"/>
    <w:rsid w:val="00C41231"/>
    <w:rsid w:val="00C44E2F"/>
    <w:rsid w:val="00C45EC5"/>
    <w:rsid w:val="00C46715"/>
    <w:rsid w:val="00C46B57"/>
    <w:rsid w:val="00C47C86"/>
    <w:rsid w:val="00C47D39"/>
    <w:rsid w:val="00C47E77"/>
    <w:rsid w:val="00C506C3"/>
    <w:rsid w:val="00C50872"/>
    <w:rsid w:val="00C51113"/>
    <w:rsid w:val="00C51C09"/>
    <w:rsid w:val="00C526BE"/>
    <w:rsid w:val="00C526CA"/>
    <w:rsid w:val="00C52A65"/>
    <w:rsid w:val="00C54039"/>
    <w:rsid w:val="00C572FF"/>
    <w:rsid w:val="00C6099B"/>
    <w:rsid w:val="00C60CEA"/>
    <w:rsid w:val="00C613C9"/>
    <w:rsid w:val="00C62465"/>
    <w:rsid w:val="00C6279A"/>
    <w:rsid w:val="00C6290E"/>
    <w:rsid w:val="00C63067"/>
    <w:rsid w:val="00C630E3"/>
    <w:rsid w:val="00C64223"/>
    <w:rsid w:val="00C6425B"/>
    <w:rsid w:val="00C64E52"/>
    <w:rsid w:val="00C65947"/>
    <w:rsid w:val="00C659B0"/>
    <w:rsid w:val="00C65D48"/>
    <w:rsid w:val="00C7114D"/>
    <w:rsid w:val="00C71477"/>
    <w:rsid w:val="00C718B7"/>
    <w:rsid w:val="00C727D5"/>
    <w:rsid w:val="00C7374F"/>
    <w:rsid w:val="00C73C7A"/>
    <w:rsid w:val="00C73DA9"/>
    <w:rsid w:val="00C7477B"/>
    <w:rsid w:val="00C75250"/>
    <w:rsid w:val="00C7644D"/>
    <w:rsid w:val="00C76495"/>
    <w:rsid w:val="00C77790"/>
    <w:rsid w:val="00C8019B"/>
    <w:rsid w:val="00C801B9"/>
    <w:rsid w:val="00C80265"/>
    <w:rsid w:val="00C80818"/>
    <w:rsid w:val="00C81205"/>
    <w:rsid w:val="00C81972"/>
    <w:rsid w:val="00C82876"/>
    <w:rsid w:val="00C847F9"/>
    <w:rsid w:val="00C857B5"/>
    <w:rsid w:val="00C85EFA"/>
    <w:rsid w:val="00C862E6"/>
    <w:rsid w:val="00C86F45"/>
    <w:rsid w:val="00C87972"/>
    <w:rsid w:val="00C87B1A"/>
    <w:rsid w:val="00C900CA"/>
    <w:rsid w:val="00C90E29"/>
    <w:rsid w:val="00C90EA2"/>
    <w:rsid w:val="00C90FC0"/>
    <w:rsid w:val="00C9107C"/>
    <w:rsid w:val="00C91AA5"/>
    <w:rsid w:val="00C91C77"/>
    <w:rsid w:val="00C92347"/>
    <w:rsid w:val="00C92949"/>
    <w:rsid w:val="00C93AAE"/>
    <w:rsid w:val="00C94D11"/>
    <w:rsid w:val="00C9549E"/>
    <w:rsid w:val="00C95800"/>
    <w:rsid w:val="00C978D9"/>
    <w:rsid w:val="00CA17BC"/>
    <w:rsid w:val="00CA1A09"/>
    <w:rsid w:val="00CA2DB4"/>
    <w:rsid w:val="00CA2ED8"/>
    <w:rsid w:val="00CA41F4"/>
    <w:rsid w:val="00CA46F3"/>
    <w:rsid w:val="00CA555E"/>
    <w:rsid w:val="00CA69F2"/>
    <w:rsid w:val="00CA6BCA"/>
    <w:rsid w:val="00CA7A56"/>
    <w:rsid w:val="00CA7A8E"/>
    <w:rsid w:val="00CB17DE"/>
    <w:rsid w:val="00CB1DB4"/>
    <w:rsid w:val="00CB258F"/>
    <w:rsid w:val="00CB2C2C"/>
    <w:rsid w:val="00CB3515"/>
    <w:rsid w:val="00CB4F47"/>
    <w:rsid w:val="00CB60CF"/>
    <w:rsid w:val="00CB630A"/>
    <w:rsid w:val="00CB6F7D"/>
    <w:rsid w:val="00CB7223"/>
    <w:rsid w:val="00CB78DC"/>
    <w:rsid w:val="00CC0139"/>
    <w:rsid w:val="00CC0B34"/>
    <w:rsid w:val="00CC1014"/>
    <w:rsid w:val="00CC19CC"/>
    <w:rsid w:val="00CC2C4C"/>
    <w:rsid w:val="00CC313D"/>
    <w:rsid w:val="00CC34BD"/>
    <w:rsid w:val="00CC5795"/>
    <w:rsid w:val="00CC7376"/>
    <w:rsid w:val="00CC7604"/>
    <w:rsid w:val="00CC7CEF"/>
    <w:rsid w:val="00CC7E95"/>
    <w:rsid w:val="00CD089B"/>
    <w:rsid w:val="00CD252B"/>
    <w:rsid w:val="00CD2EDC"/>
    <w:rsid w:val="00CD3EE2"/>
    <w:rsid w:val="00CD40D3"/>
    <w:rsid w:val="00CD4EF1"/>
    <w:rsid w:val="00CD5511"/>
    <w:rsid w:val="00CD5E66"/>
    <w:rsid w:val="00CD777E"/>
    <w:rsid w:val="00CD7D96"/>
    <w:rsid w:val="00CD7ED3"/>
    <w:rsid w:val="00CE01D5"/>
    <w:rsid w:val="00CE0BC6"/>
    <w:rsid w:val="00CE0D65"/>
    <w:rsid w:val="00CE227C"/>
    <w:rsid w:val="00CE235F"/>
    <w:rsid w:val="00CE255B"/>
    <w:rsid w:val="00CE2957"/>
    <w:rsid w:val="00CE309D"/>
    <w:rsid w:val="00CE4BC5"/>
    <w:rsid w:val="00CE4C05"/>
    <w:rsid w:val="00CE5D60"/>
    <w:rsid w:val="00CE7202"/>
    <w:rsid w:val="00CF0A13"/>
    <w:rsid w:val="00CF12A6"/>
    <w:rsid w:val="00CF1784"/>
    <w:rsid w:val="00CF2161"/>
    <w:rsid w:val="00CF217A"/>
    <w:rsid w:val="00CF2355"/>
    <w:rsid w:val="00CF4E8B"/>
    <w:rsid w:val="00CF4FB0"/>
    <w:rsid w:val="00CF5144"/>
    <w:rsid w:val="00CF5E98"/>
    <w:rsid w:val="00CF6092"/>
    <w:rsid w:val="00CF69E0"/>
    <w:rsid w:val="00CF6D0B"/>
    <w:rsid w:val="00CF75C5"/>
    <w:rsid w:val="00D0032C"/>
    <w:rsid w:val="00D008F7"/>
    <w:rsid w:val="00D013F3"/>
    <w:rsid w:val="00D01B26"/>
    <w:rsid w:val="00D0228A"/>
    <w:rsid w:val="00D041C5"/>
    <w:rsid w:val="00D04C66"/>
    <w:rsid w:val="00D05BB9"/>
    <w:rsid w:val="00D05CFD"/>
    <w:rsid w:val="00D06C3C"/>
    <w:rsid w:val="00D07E97"/>
    <w:rsid w:val="00D107EA"/>
    <w:rsid w:val="00D1084C"/>
    <w:rsid w:val="00D117DB"/>
    <w:rsid w:val="00D11F34"/>
    <w:rsid w:val="00D123C8"/>
    <w:rsid w:val="00D12727"/>
    <w:rsid w:val="00D132FC"/>
    <w:rsid w:val="00D14D71"/>
    <w:rsid w:val="00D17FBF"/>
    <w:rsid w:val="00D20238"/>
    <w:rsid w:val="00D207AE"/>
    <w:rsid w:val="00D20A83"/>
    <w:rsid w:val="00D2111E"/>
    <w:rsid w:val="00D21FED"/>
    <w:rsid w:val="00D22ED6"/>
    <w:rsid w:val="00D2324E"/>
    <w:rsid w:val="00D233B9"/>
    <w:rsid w:val="00D23C48"/>
    <w:rsid w:val="00D24254"/>
    <w:rsid w:val="00D245F0"/>
    <w:rsid w:val="00D25105"/>
    <w:rsid w:val="00D2703B"/>
    <w:rsid w:val="00D27402"/>
    <w:rsid w:val="00D27B29"/>
    <w:rsid w:val="00D30657"/>
    <w:rsid w:val="00D306BE"/>
    <w:rsid w:val="00D30CB6"/>
    <w:rsid w:val="00D3181A"/>
    <w:rsid w:val="00D31F8D"/>
    <w:rsid w:val="00D32B61"/>
    <w:rsid w:val="00D32D32"/>
    <w:rsid w:val="00D330DC"/>
    <w:rsid w:val="00D34465"/>
    <w:rsid w:val="00D35416"/>
    <w:rsid w:val="00D355B1"/>
    <w:rsid w:val="00D36106"/>
    <w:rsid w:val="00D3630A"/>
    <w:rsid w:val="00D37469"/>
    <w:rsid w:val="00D37A0C"/>
    <w:rsid w:val="00D40EDD"/>
    <w:rsid w:val="00D41C72"/>
    <w:rsid w:val="00D41DE1"/>
    <w:rsid w:val="00D42C22"/>
    <w:rsid w:val="00D42ED4"/>
    <w:rsid w:val="00D44025"/>
    <w:rsid w:val="00D44185"/>
    <w:rsid w:val="00D44580"/>
    <w:rsid w:val="00D449E4"/>
    <w:rsid w:val="00D44D3E"/>
    <w:rsid w:val="00D4523D"/>
    <w:rsid w:val="00D46D9C"/>
    <w:rsid w:val="00D47A8E"/>
    <w:rsid w:val="00D5092F"/>
    <w:rsid w:val="00D5099C"/>
    <w:rsid w:val="00D50F50"/>
    <w:rsid w:val="00D5162C"/>
    <w:rsid w:val="00D519A4"/>
    <w:rsid w:val="00D52722"/>
    <w:rsid w:val="00D52B4D"/>
    <w:rsid w:val="00D5310F"/>
    <w:rsid w:val="00D53B2A"/>
    <w:rsid w:val="00D53ECD"/>
    <w:rsid w:val="00D54245"/>
    <w:rsid w:val="00D547BF"/>
    <w:rsid w:val="00D564B5"/>
    <w:rsid w:val="00D5701C"/>
    <w:rsid w:val="00D605F2"/>
    <w:rsid w:val="00D6192D"/>
    <w:rsid w:val="00D62AFD"/>
    <w:rsid w:val="00D62EEB"/>
    <w:rsid w:val="00D634CB"/>
    <w:rsid w:val="00D63ADB"/>
    <w:rsid w:val="00D63D27"/>
    <w:rsid w:val="00D6558B"/>
    <w:rsid w:val="00D66000"/>
    <w:rsid w:val="00D67795"/>
    <w:rsid w:val="00D70A0C"/>
    <w:rsid w:val="00D70CBC"/>
    <w:rsid w:val="00D71BC5"/>
    <w:rsid w:val="00D72E46"/>
    <w:rsid w:val="00D73DCE"/>
    <w:rsid w:val="00D745F0"/>
    <w:rsid w:val="00D75190"/>
    <w:rsid w:val="00D75895"/>
    <w:rsid w:val="00D75C1D"/>
    <w:rsid w:val="00D75E20"/>
    <w:rsid w:val="00D75F4E"/>
    <w:rsid w:val="00D7639C"/>
    <w:rsid w:val="00D76BDB"/>
    <w:rsid w:val="00D77941"/>
    <w:rsid w:val="00D77EC3"/>
    <w:rsid w:val="00D813A9"/>
    <w:rsid w:val="00D81B33"/>
    <w:rsid w:val="00D82702"/>
    <w:rsid w:val="00D83466"/>
    <w:rsid w:val="00D8366E"/>
    <w:rsid w:val="00D838AE"/>
    <w:rsid w:val="00D83B3F"/>
    <w:rsid w:val="00D87354"/>
    <w:rsid w:val="00D87772"/>
    <w:rsid w:val="00D8778F"/>
    <w:rsid w:val="00D879D3"/>
    <w:rsid w:val="00D87BAE"/>
    <w:rsid w:val="00D87BCD"/>
    <w:rsid w:val="00D900A1"/>
    <w:rsid w:val="00D90556"/>
    <w:rsid w:val="00D90D37"/>
    <w:rsid w:val="00D9223C"/>
    <w:rsid w:val="00D9250B"/>
    <w:rsid w:val="00D948BB"/>
    <w:rsid w:val="00D9664F"/>
    <w:rsid w:val="00D96A15"/>
    <w:rsid w:val="00D9711E"/>
    <w:rsid w:val="00DA16D6"/>
    <w:rsid w:val="00DA2E7E"/>
    <w:rsid w:val="00DA34D6"/>
    <w:rsid w:val="00DA3890"/>
    <w:rsid w:val="00DA41A3"/>
    <w:rsid w:val="00DA4C11"/>
    <w:rsid w:val="00DA56D9"/>
    <w:rsid w:val="00DA793D"/>
    <w:rsid w:val="00DA7A68"/>
    <w:rsid w:val="00DB18D0"/>
    <w:rsid w:val="00DB24FA"/>
    <w:rsid w:val="00DB2592"/>
    <w:rsid w:val="00DB3283"/>
    <w:rsid w:val="00DB3736"/>
    <w:rsid w:val="00DB3D54"/>
    <w:rsid w:val="00DB48D8"/>
    <w:rsid w:val="00DB55CA"/>
    <w:rsid w:val="00DB7D11"/>
    <w:rsid w:val="00DC1360"/>
    <w:rsid w:val="00DC1670"/>
    <w:rsid w:val="00DC2B43"/>
    <w:rsid w:val="00DC3624"/>
    <w:rsid w:val="00DC3EB5"/>
    <w:rsid w:val="00DC4D0D"/>
    <w:rsid w:val="00DC5655"/>
    <w:rsid w:val="00DC57DD"/>
    <w:rsid w:val="00DC59F7"/>
    <w:rsid w:val="00DC5B3D"/>
    <w:rsid w:val="00DC63E2"/>
    <w:rsid w:val="00DD0A04"/>
    <w:rsid w:val="00DD183B"/>
    <w:rsid w:val="00DD2CD1"/>
    <w:rsid w:val="00DD4437"/>
    <w:rsid w:val="00DD45A0"/>
    <w:rsid w:val="00DD469D"/>
    <w:rsid w:val="00DD4B8E"/>
    <w:rsid w:val="00DD53C8"/>
    <w:rsid w:val="00DD5662"/>
    <w:rsid w:val="00DD5D7A"/>
    <w:rsid w:val="00DD650E"/>
    <w:rsid w:val="00DD6A71"/>
    <w:rsid w:val="00DD7D1B"/>
    <w:rsid w:val="00DE0039"/>
    <w:rsid w:val="00DE078D"/>
    <w:rsid w:val="00DE0BE2"/>
    <w:rsid w:val="00DE2ACC"/>
    <w:rsid w:val="00DE3100"/>
    <w:rsid w:val="00DE388B"/>
    <w:rsid w:val="00DE4892"/>
    <w:rsid w:val="00DE5243"/>
    <w:rsid w:val="00DE7307"/>
    <w:rsid w:val="00DE74EF"/>
    <w:rsid w:val="00DE79CF"/>
    <w:rsid w:val="00DF02CF"/>
    <w:rsid w:val="00DF081A"/>
    <w:rsid w:val="00DF0B38"/>
    <w:rsid w:val="00DF0D24"/>
    <w:rsid w:val="00DF11B0"/>
    <w:rsid w:val="00DF311A"/>
    <w:rsid w:val="00DF507D"/>
    <w:rsid w:val="00DF6ABE"/>
    <w:rsid w:val="00E0047D"/>
    <w:rsid w:val="00E013AA"/>
    <w:rsid w:val="00E0236E"/>
    <w:rsid w:val="00E02505"/>
    <w:rsid w:val="00E02C84"/>
    <w:rsid w:val="00E0314E"/>
    <w:rsid w:val="00E03B4E"/>
    <w:rsid w:val="00E0472B"/>
    <w:rsid w:val="00E04920"/>
    <w:rsid w:val="00E049E4"/>
    <w:rsid w:val="00E04C76"/>
    <w:rsid w:val="00E050D4"/>
    <w:rsid w:val="00E0566C"/>
    <w:rsid w:val="00E05F77"/>
    <w:rsid w:val="00E07530"/>
    <w:rsid w:val="00E07F94"/>
    <w:rsid w:val="00E1088C"/>
    <w:rsid w:val="00E1091D"/>
    <w:rsid w:val="00E10BF9"/>
    <w:rsid w:val="00E11CAD"/>
    <w:rsid w:val="00E1224E"/>
    <w:rsid w:val="00E132C0"/>
    <w:rsid w:val="00E13548"/>
    <w:rsid w:val="00E141DB"/>
    <w:rsid w:val="00E14BC1"/>
    <w:rsid w:val="00E154FB"/>
    <w:rsid w:val="00E169B8"/>
    <w:rsid w:val="00E1733E"/>
    <w:rsid w:val="00E173EC"/>
    <w:rsid w:val="00E17538"/>
    <w:rsid w:val="00E2010B"/>
    <w:rsid w:val="00E2074B"/>
    <w:rsid w:val="00E218C3"/>
    <w:rsid w:val="00E22F8A"/>
    <w:rsid w:val="00E2377D"/>
    <w:rsid w:val="00E24255"/>
    <w:rsid w:val="00E2574C"/>
    <w:rsid w:val="00E25D0E"/>
    <w:rsid w:val="00E25F8E"/>
    <w:rsid w:val="00E271E8"/>
    <w:rsid w:val="00E27975"/>
    <w:rsid w:val="00E3233D"/>
    <w:rsid w:val="00E33B09"/>
    <w:rsid w:val="00E3438B"/>
    <w:rsid w:val="00E3552E"/>
    <w:rsid w:val="00E35AD1"/>
    <w:rsid w:val="00E35CDC"/>
    <w:rsid w:val="00E36F3E"/>
    <w:rsid w:val="00E3758A"/>
    <w:rsid w:val="00E375CD"/>
    <w:rsid w:val="00E41289"/>
    <w:rsid w:val="00E43197"/>
    <w:rsid w:val="00E437D6"/>
    <w:rsid w:val="00E43DBE"/>
    <w:rsid w:val="00E43FFF"/>
    <w:rsid w:val="00E44623"/>
    <w:rsid w:val="00E44D3C"/>
    <w:rsid w:val="00E4666F"/>
    <w:rsid w:val="00E46CC7"/>
    <w:rsid w:val="00E46E83"/>
    <w:rsid w:val="00E50062"/>
    <w:rsid w:val="00E501B7"/>
    <w:rsid w:val="00E503DD"/>
    <w:rsid w:val="00E5046E"/>
    <w:rsid w:val="00E50A32"/>
    <w:rsid w:val="00E51231"/>
    <w:rsid w:val="00E51960"/>
    <w:rsid w:val="00E51C31"/>
    <w:rsid w:val="00E51F4D"/>
    <w:rsid w:val="00E528E6"/>
    <w:rsid w:val="00E52F40"/>
    <w:rsid w:val="00E5382A"/>
    <w:rsid w:val="00E53A69"/>
    <w:rsid w:val="00E53B94"/>
    <w:rsid w:val="00E53C27"/>
    <w:rsid w:val="00E53E2E"/>
    <w:rsid w:val="00E55073"/>
    <w:rsid w:val="00E55230"/>
    <w:rsid w:val="00E55358"/>
    <w:rsid w:val="00E55423"/>
    <w:rsid w:val="00E55FA8"/>
    <w:rsid w:val="00E56BE8"/>
    <w:rsid w:val="00E60BF9"/>
    <w:rsid w:val="00E61207"/>
    <w:rsid w:val="00E61549"/>
    <w:rsid w:val="00E61816"/>
    <w:rsid w:val="00E62C49"/>
    <w:rsid w:val="00E63A06"/>
    <w:rsid w:val="00E63BC1"/>
    <w:rsid w:val="00E645B7"/>
    <w:rsid w:val="00E654EE"/>
    <w:rsid w:val="00E65BFA"/>
    <w:rsid w:val="00E65C3D"/>
    <w:rsid w:val="00E65DAB"/>
    <w:rsid w:val="00E65DCF"/>
    <w:rsid w:val="00E65E98"/>
    <w:rsid w:val="00E664B6"/>
    <w:rsid w:val="00E66F4B"/>
    <w:rsid w:val="00E6763E"/>
    <w:rsid w:val="00E70DC6"/>
    <w:rsid w:val="00E7151A"/>
    <w:rsid w:val="00E72450"/>
    <w:rsid w:val="00E725F7"/>
    <w:rsid w:val="00E72610"/>
    <w:rsid w:val="00E7282F"/>
    <w:rsid w:val="00E739FA"/>
    <w:rsid w:val="00E749AF"/>
    <w:rsid w:val="00E74C81"/>
    <w:rsid w:val="00E756B2"/>
    <w:rsid w:val="00E75E62"/>
    <w:rsid w:val="00E76721"/>
    <w:rsid w:val="00E767E5"/>
    <w:rsid w:val="00E77027"/>
    <w:rsid w:val="00E777BD"/>
    <w:rsid w:val="00E77B8A"/>
    <w:rsid w:val="00E77F58"/>
    <w:rsid w:val="00E80BD4"/>
    <w:rsid w:val="00E81019"/>
    <w:rsid w:val="00E82307"/>
    <w:rsid w:val="00E82711"/>
    <w:rsid w:val="00E82EC0"/>
    <w:rsid w:val="00E835F7"/>
    <w:rsid w:val="00E84121"/>
    <w:rsid w:val="00E8477D"/>
    <w:rsid w:val="00E85DDB"/>
    <w:rsid w:val="00E85F67"/>
    <w:rsid w:val="00E86012"/>
    <w:rsid w:val="00E87A75"/>
    <w:rsid w:val="00E901E7"/>
    <w:rsid w:val="00E90ECD"/>
    <w:rsid w:val="00E93036"/>
    <w:rsid w:val="00E934AF"/>
    <w:rsid w:val="00E93B76"/>
    <w:rsid w:val="00E9486B"/>
    <w:rsid w:val="00E94EB4"/>
    <w:rsid w:val="00E953F1"/>
    <w:rsid w:val="00E95793"/>
    <w:rsid w:val="00E95AED"/>
    <w:rsid w:val="00E95E26"/>
    <w:rsid w:val="00E96187"/>
    <w:rsid w:val="00E962A5"/>
    <w:rsid w:val="00E9649A"/>
    <w:rsid w:val="00E96E44"/>
    <w:rsid w:val="00E96EFD"/>
    <w:rsid w:val="00EA035A"/>
    <w:rsid w:val="00EA22C0"/>
    <w:rsid w:val="00EA2D39"/>
    <w:rsid w:val="00EA4397"/>
    <w:rsid w:val="00EA47F7"/>
    <w:rsid w:val="00EA50E3"/>
    <w:rsid w:val="00EA6AFF"/>
    <w:rsid w:val="00EA7ECA"/>
    <w:rsid w:val="00EB01F2"/>
    <w:rsid w:val="00EB061B"/>
    <w:rsid w:val="00EB167A"/>
    <w:rsid w:val="00EB2853"/>
    <w:rsid w:val="00EB3159"/>
    <w:rsid w:val="00EB389C"/>
    <w:rsid w:val="00EB494B"/>
    <w:rsid w:val="00EB65CF"/>
    <w:rsid w:val="00EB6CED"/>
    <w:rsid w:val="00EB6D6B"/>
    <w:rsid w:val="00EB6EF0"/>
    <w:rsid w:val="00EB75FF"/>
    <w:rsid w:val="00EB7A85"/>
    <w:rsid w:val="00EC0B24"/>
    <w:rsid w:val="00EC1102"/>
    <w:rsid w:val="00EC1ACA"/>
    <w:rsid w:val="00EC1B40"/>
    <w:rsid w:val="00EC1B76"/>
    <w:rsid w:val="00EC34FA"/>
    <w:rsid w:val="00EC47AA"/>
    <w:rsid w:val="00EC59D4"/>
    <w:rsid w:val="00EC6A03"/>
    <w:rsid w:val="00EC6F4A"/>
    <w:rsid w:val="00EC7DAA"/>
    <w:rsid w:val="00ED0CE1"/>
    <w:rsid w:val="00ED120E"/>
    <w:rsid w:val="00ED1C9C"/>
    <w:rsid w:val="00ED1DE0"/>
    <w:rsid w:val="00ED1E88"/>
    <w:rsid w:val="00ED21F6"/>
    <w:rsid w:val="00ED2B30"/>
    <w:rsid w:val="00ED2EF7"/>
    <w:rsid w:val="00ED3744"/>
    <w:rsid w:val="00ED3ED0"/>
    <w:rsid w:val="00ED4421"/>
    <w:rsid w:val="00ED49D9"/>
    <w:rsid w:val="00ED4A4D"/>
    <w:rsid w:val="00ED52D1"/>
    <w:rsid w:val="00ED6B5E"/>
    <w:rsid w:val="00EE000D"/>
    <w:rsid w:val="00EE1B03"/>
    <w:rsid w:val="00EE2F0E"/>
    <w:rsid w:val="00EE4996"/>
    <w:rsid w:val="00EE515C"/>
    <w:rsid w:val="00EE57F1"/>
    <w:rsid w:val="00EE58C9"/>
    <w:rsid w:val="00EE5A0B"/>
    <w:rsid w:val="00EE75E1"/>
    <w:rsid w:val="00EF0BF6"/>
    <w:rsid w:val="00EF0C94"/>
    <w:rsid w:val="00EF0DE6"/>
    <w:rsid w:val="00EF0F97"/>
    <w:rsid w:val="00EF163C"/>
    <w:rsid w:val="00EF1EBA"/>
    <w:rsid w:val="00EF3F03"/>
    <w:rsid w:val="00EF4EC9"/>
    <w:rsid w:val="00EF5950"/>
    <w:rsid w:val="00EF6234"/>
    <w:rsid w:val="00EF7703"/>
    <w:rsid w:val="00F00217"/>
    <w:rsid w:val="00F00D12"/>
    <w:rsid w:val="00F0127F"/>
    <w:rsid w:val="00F01D29"/>
    <w:rsid w:val="00F02721"/>
    <w:rsid w:val="00F029FF"/>
    <w:rsid w:val="00F02EC2"/>
    <w:rsid w:val="00F02F6B"/>
    <w:rsid w:val="00F039BF"/>
    <w:rsid w:val="00F050AA"/>
    <w:rsid w:val="00F05917"/>
    <w:rsid w:val="00F0613E"/>
    <w:rsid w:val="00F07189"/>
    <w:rsid w:val="00F10CFD"/>
    <w:rsid w:val="00F110FA"/>
    <w:rsid w:val="00F118FD"/>
    <w:rsid w:val="00F11FD6"/>
    <w:rsid w:val="00F120DC"/>
    <w:rsid w:val="00F1230D"/>
    <w:rsid w:val="00F12F39"/>
    <w:rsid w:val="00F13A79"/>
    <w:rsid w:val="00F15118"/>
    <w:rsid w:val="00F1574D"/>
    <w:rsid w:val="00F15813"/>
    <w:rsid w:val="00F16368"/>
    <w:rsid w:val="00F16EBD"/>
    <w:rsid w:val="00F176E9"/>
    <w:rsid w:val="00F17FF1"/>
    <w:rsid w:val="00F20D8A"/>
    <w:rsid w:val="00F20EA8"/>
    <w:rsid w:val="00F210E5"/>
    <w:rsid w:val="00F21342"/>
    <w:rsid w:val="00F22BFF"/>
    <w:rsid w:val="00F22DBE"/>
    <w:rsid w:val="00F23B57"/>
    <w:rsid w:val="00F242D5"/>
    <w:rsid w:val="00F24FC5"/>
    <w:rsid w:val="00F256F2"/>
    <w:rsid w:val="00F26A06"/>
    <w:rsid w:val="00F3065C"/>
    <w:rsid w:val="00F3324E"/>
    <w:rsid w:val="00F34554"/>
    <w:rsid w:val="00F35412"/>
    <w:rsid w:val="00F35C2C"/>
    <w:rsid w:val="00F36A71"/>
    <w:rsid w:val="00F36C47"/>
    <w:rsid w:val="00F37E2F"/>
    <w:rsid w:val="00F40353"/>
    <w:rsid w:val="00F4092D"/>
    <w:rsid w:val="00F42041"/>
    <w:rsid w:val="00F42D1C"/>
    <w:rsid w:val="00F44EA5"/>
    <w:rsid w:val="00F44FD6"/>
    <w:rsid w:val="00F45853"/>
    <w:rsid w:val="00F45ECC"/>
    <w:rsid w:val="00F468D2"/>
    <w:rsid w:val="00F47552"/>
    <w:rsid w:val="00F505C1"/>
    <w:rsid w:val="00F50D9C"/>
    <w:rsid w:val="00F51356"/>
    <w:rsid w:val="00F522BB"/>
    <w:rsid w:val="00F53506"/>
    <w:rsid w:val="00F54363"/>
    <w:rsid w:val="00F552FB"/>
    <w:rsid w:val="00F55E38"/>
    <w:rsid w:val="00F5618B"/>
    <w:rsid w:val="00F5619A"/>
    <w:rsid w:val="00F5658D"/>
    <w:rsid w:val="00F60107"/>
    <w:rsid w:val="00F60AFC"/>
    <w:rsid w:val="00F61034"/>
    <w:rsid w:val="00F611C6"/>
    <w:rsid w:val="00F61417"/>
    <w:rsid w:val="00F6185A"/>
    <w:rsid w:val="00F629D5"/>
    <w:rsid w:val="00F632E0"/>
    <w:rsid w:val="00F6342D"/>
    <w:rsid w:val="00F63CBF"/>
    <w:rsid w:val="00F642A6"/>
    <w:rsid w:val="00F64B38"/>
    <w:rsid w:val="00F6514A"/>
    <w:rsid w:val="00F65887"/>
    <w:rsid w:val="00F659BC"/>
    <w:rsid w:val="00F65C67"/>
    <w:rsid w:val="00F65E90"/>
    <w:rsid w:val="00F66248"/>
    <w:rsid w:val="00F67635"/>
    <w:rsid w:val="00F678A2"/>
    <w:rsid w:val="00F7014B"/>
    <w:rsid w:val="00F70A16"/>
    <w:rsid w:val="00F7146F"/>
    <w:rsid w:val="00F71932"/>
    <w:rsid w:val="00F72B34"/>
    <w:rsid w:val="00F72FA8"/>
    <w:rsid w:val="00F73910"/>
    <w:rsid w:val="00F73EDF"/>
    <w:rsid w:val="00F73F55"/>
    <w:rsid w:val="00F7431A"/>
    <w:rsid w:val="00F74489"/>
    <w:rsid w:val="00F744DA"/>
    <w:rsid w:val="00F74A34"/>
    <w:rsid w:val="00F74E5C"/>
    <w:rsid w:val="00F762C3"/>
    <w:rsid w:val="00F76CF9"/>
    <w:rsid w:val="00F818D4"/>
    <w:rsid w:val="00F81E23"/>
    <w:rsid w:val="00F829E3"/>
    <w:rsid w:val="00F82F85"/>
    <w:rsid w:val="00F83319"/>
    <w:rsid w:val="00F84F9F"/>
    <w:rsid w:val="00F85509"/>
    <w:rsid w:val="00F86A13"/>
    <w:rsid w:val="00F86E56"/>
    <w:rsid w:val="00F873D6"/>
    <w:rsid w:val="00F87E80"/>
    <w:rsid w:val="00F87E83"/>
    <w:rsid w:val="00F900FC"/>
    <w:rsid w:val="00F90271"/>
    <w:rsid w:val="00F90518"/>
    <w:rsid w:val="00F9065E"/>
    <w:rsid w:val="00F90E3E"/>
    <w:rsid w:val="00F92279"/>
    <w:rsid w:val="00F923A7"/>
    <w:rsid w:val="00F933D4"/>
    <w:rsid w:val="00F93A2D"/>
    <w:rsid w:val="00F93B49"/>
    <w:rsid w:val="00F9431A"/>
    <w:rsid w:val="00F94394"/>
    <w:rsid w:val="00F95641"/>
    <w:rsid w:val="00F95D34"/>
    <w:rsid w:val="00F95DCE"/>
    <w:rsid w:val="00F9653A"/>
    <w:rsid w:val="00F96984"/>
    <w:rsid w:val="00F96C68"/>
    <w:rsid w:val="00F971D7"/>
    <w:rsid w:val="00F9799A"/>
    <w:rsid w:val="00FA0097"/>
    <w:rsid w:val="00FA1EEE"/>
    <w:rsid w:val="00FA33D2"/>
    <w:rsid w:val="00FA4534"/>
    <w:rsid w:val="00FA4FC4"/>
    <w:rsid w:val="00FA501A"/>
    <w:rsid w:val="00FA6251"/>
    <w:rsid w:val="00FA62DC"/>
    <w:rsid w:val="00FA6DD4"/>
    <w:rsid w:val="00FA6F6E"/>
    <w:rsid w:val="00FA7175"/>
    <w:rsid w:val="00FA7263"/>
    <w:rsid w:val="00FA7B67"/>
    <w:rsid w:val="00FA7B8F"/>
    <w:rsid w:val="00FB055F"/>
    <w:rsid w:val="00FB0948"/>
    <w:rsid w:val="00FB119D"/>
    <w:rsid w:val="00FB15E6"/>
    <w:rsid w:val="00FB168C"/>
    <w:rsid w:val="00FB2818"/>
    <w:rsid w:val="00FB2991"/>
    <w:rsid w:val="00FB2C91"/>
    <w:rsid w:val="00FB2D0D"/>
    <w:rsid w:val="00FB482E"/>
    <w:rsid w:val="00FB4935"/>
    <w:rsid w:val="00FB50A0"/>
    <w:rsid w:val="00FB63D8"/>
    <w:rsid w:val="00FB6411"/>
    <w:rsid w:val="00FB67A5"/>
    <w:rsid w:val="00FB7947"/>
    <w:rsid w:val="00FC16B0"/>
    <w:rsid w:val="00FC27FF"/>
    <w:rsid w:val="00FC2E3B"/>
    <w:rsid w:val="00FC41A0"/>
    <w:rsid w:val="00FC49BE"/>
    <w:rsid w:val="00FC4C24"/>
    <w:rsid w:val="00FC4C5C"/>
    <w:rsid w:val="00FC4FC1"/>
    <w:rsid w:val="00FC5344"/>
    <w:rsid w:val="00FC59C3"/>
    <w:rsid w:val="00FC5B3C"/>
    <w:rsid w:val="00FC60C4"/>
    <w:rsid w:val="00FC62EE"/>
    <w:rsid w:val="00FC6AEB"/>
    <w:rsid w:val="00FC6B14"/>
    <w:rsid w:val="00FC71EB"/>
    <w:rsid w:val="00FC7258"/>
    <w:rsid w:val="00FC746D"/>
    <w:rsid w:val="00FD0621"/>
    <w:rsid w:val="00FD139B"/>
    <w:rsid w:val="00FD18E7"/>
    <w:rsid w:val="00FD23A6"/>
    <w:rsid w:val="00FD26A0"/>
    <w:rsid w:val="00FD286C"/>
    <w:rsid w:val="00FD358C"/>
    <w:rsid w:val="00FD3D64"/>
    <w:rsid w:val="00FD43C8"/>
    <w:rsid w:val="00FD5117"/>
    <w:rsid w:val="00FD5C29"/>
    <w:rsid w:val="00FD745E"/>
    <w:rsid w:val="00FE02B9"/>
    <w:rsid w:val="00FE1AB9"/>
    <w:rsid w:val="00FE1B52"/>
    <w:rsid w:val="00FE1D0E"/>
    <w:rsid w:val="00FE5886"/>
    <w:rsid w:val="00FE76FD"/>
    <w:rsid w:val="00FE7D61"/>
    <w:rsid w:val="00FF077B"/>
    <w:rsid w:val="00FF07C2"/>
    <w:rsid w:val="00FF0FD8"/>
    <w:rsid w:val="00FF20E6"/>
    <w:rsid w:val="00FF2372"/>
    <w:rsid w:val="00FF3139"/>
    <w:rsid w:val="00FF4DB4"/>
    <w:rsid w:val="00FF56AE"/>
    <w:rsid w:val="00FF6F6D"/>
    <w:rsid w:val="04A41F6B"/>
    <w:rsid w:val="0AC30277"/>
    <w:rsid w:val="3EDB6F73"/>
    <w:rsid w:val="49873F7E"/>
    <w:rsid w:val="722A1A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qFormat="1"/>
    <w:lsdException w:name="header" w:semiHidden="0" w:uiPriority="99"/>
    <w:lsdException w:name="footer" w:semiHidden="0" w:uiPriority="99"/>
    <w:lsdException w:name="caption" w:uiPriority="35" w:qFormat="1"/>
    <w:lsdException w:name="annotation reference" w:semiHidden="0" w:uiPriority="99"/>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lsdException w:name="annotation subject"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B14"/>
    <w:pPr>
      <w:widowControl w:val="0"/>
      <w:jc w:val="both"/>
    </w:pPr>
    <w:rPr>
      <w:rFonts w:ascii="Calibri" w:hAnsi="Calibri"/>
      <w:kern w:val="2"/>
      <w:sz w:val="21"/>
      <w:szCs w:val="22"/>
    </w:rPr>
  </w:style>
  <w:style w:type="paragraph" w:styleId="1">
    <w:name w:val="heading 1"/>
    <w:basedOn w:val="a"/>
    <w:next w:val="a"/>
    <w:link w:val="1Char"/>
    <w:uiPriority w:val="9"/>
    <w:qFormat/>
    <w:rsid w:val="00FC6B14"/>
    <w:pPr>
      <w:keepNext/>
      <w:keepLines/>
      <w:outlineLvl w:val="0"/>
    </w:pPr>
    <w:rPr>
      <w:b/>
      <w:bCs/>
      <w:kern w:val="44"/>
      <w:sz w:val="32"/>
      <w:szCs w:val="44"/>
    </w:rPr>
  </w:style>
  <w:style w:type="paragraph" w:styleId="2">
    <w:name w:val="heading 2"/>
    <w:basedOn w:val="a"/>
    <w:next w:val="a"/>
    <w:link w:val="2Char"/>
    <w:uiPriority w:val="9"/>
    <w:unhideWhenUsed/>
    <w:qFormat/>
    <w:rsid w:val="00FC6B14"/>
    <w:pPr>
      <w:keepNext/>
      <w:keepLines/>
      <w:outlineLvl w:val="1"/>
    </w:pPr>
    <w:rPr>
      <w:rFonts w:ascii="Cambria" w:hAnsi="Cambria"/>
      <w:b/>
      <w:bCs/>
      <w:sz w:val="32"/>
      <w:szCs w:val="32"/>
    </w:rPr>
  </w:style>
  <w:style w:type="paragraph" w:styleId="3">
    <w:name w:val="heading 3"/>
    <w:basedOn w:val="a"/>
    <w:next w:val="a"/>
    <w:link w:val="3Char"/>
    <w:uiPriority w:val="9"/>
    <w:unhideWhenUsed/>
    <w:qFormat/>
    <w:rsid w:val="00FC6B14"/>
    <w:pPr>
      <w:keepNext/>
      <w:keepLines/>
      <w:spacing w:before="260" w:after="260" w:line="416" w:lineRule="auto"/>
      <w:outlineLvl w:val="2"/>
    </w:pPr>
    <w:rPr>
      <w:b/>
      <w:bCs/>
      <w:sz w:val="32"/>
      <w:szCs w:val="32"/>
    </w:rPr>
  </w:style>
  <w:style w:type="paragraph" w:styleId="5">
    <w:name w:val="heading 5"/>
    <w:basedOn w:val="a"/>
    <w:next w:val="a"/>
    <w:link w:val="5Char"/>
    <w:uiPriority w:val="9"/>
    <w:unhideWhenUsed/>
    <w:qFormat/>
    <w:rsid w:val="00FC6B1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sid w:val="00FC6B14"/>
    <w:rPr>
      <w:b/>
      <w:bCs/>
    </w:rPr>
  </w:style>
  <w:style w:type="paragraph" w:styleId="a4">
    <w:name w:val="annotation text"/>
    <w:basedOn w:val="a"/>
    <w:link w:val="Char0"/>
    <w:uiPriority w:val="99"/>
    <w:unhideWhenUsed/>
    <w:qFormat/>
    <w:rsid w:val="00FC6B14"/>
    <w:pPr>
      <w:jc w:val="left"/>
    </w:pPr>
  </w:style>
  <w:style w:type="paragraph" w:styleId="a5">
    <w:name w:val="Balloon Text"/>
    <w:basedOn w:val="a"/>
    <w:link w:val="Char1"/>
    <w:uiPriority w:val="99"/>
    <w:unhideWhenUsed/>
    <w:rsid w:val="00FC6B14"/>
    <w:rPr>
      <w:sz w:val="18"/>
      <w:szCs w:val="18"/>
    </w:rPr>
  </w:style>
  <w:style w:type="paragraph" w:styleId="a6">
    <w:name w:val="footer"/>
    <w:basedOn w:val="a"/>
    <w:link w:val="Char2"/>
    <w:uiPriority w:val="99"/>
    <w:unhideWhenUsed/>
    <w:rsid w:val="00FC6B14"/>
    <w:pPr>
      <w:tabs>
        <w:tab w:val="center" w:pos="4153"/>
        <w:tab w:val="right" w:pos="8306"/>
      </w:tabs>
      <w:snapToGrid w:val="0"/>
      <w:jc w:val="left"/>
    </w:pPr>
    <w:rPr>
      <w:sz w:val="18"/>
      <w:szCs w:val="18"/>
    </w:rPr>
  </w:style>
  <w:style w:type="paragraph" w:styleId="a7">
    <w:name w:val="header"/>
    <w:basedOn w:val="a"/>
    <w:link w:val="Char3"/>
    <w:uiPriority w:val="99"/>
    <w:unhideWhenUsed/>
    <w:rsid w:val="00FC6B14"/>
    <w:pPr>
      <w:pBdr>
        <w:bottom w:val="single" w:sz="6" w:space="1" w:color="auto"/>
      </w:pBdr>
      <w:tabs>
        <w:tab w:val="center" w:pos="4153"/>
        <w:tab w:val="right" w:pos="8306"/>
      </w:tabs>
      <w:snapToGrid w:val="0"/>
      <w:jc w:val="center"/>
    </w:pPr>
    <w:rPr>
      <w:sz w:val="18"/>
      <w:szCs w:val="18"/>
    </w:rPr>
  </w:style>
  <w:style w:type="character" w:styleId="a8">
    <w:name w:val="Hyperlink"/>
    <w:basedOn w:val="a0"/>
    <w:uiPriority w:val="99"/>
    <w:unhideWhenUsed/>
    <w:rsid w:val="00FC6B14"/>
    <w:rPr>
      <w:color w:val="0000FF"/>
      <w:u w:val="single"/>
    </w:rPr>
  </w:style>
  <w:style w:type="character" w:styleId="a9">
    <w:name w:val="annotation reference"/>
    <w:basedOn w:val="a0"/>
    <w:uiPriority w:val="99"/>
    <w:unhideWhenUsed/>
    <w:rsid w:val="00FC6B14"/>
    <w:rPr>
      <w:sz w:val="21"/>
      <w:szCs w:val="21"/>
    </w:rPr>
  </w:style>
  <w:style w:type="paragraph" w:customStyle="1" w:styleId="aa">
    <w:name w:val="实施方案正文"/>
    <w:basedOn w:val="a"/>
    <w:link w:val="Char4"/>
    <w:qFormat/>
    <w:rsid w:val="00FC6B14"/>
    <w:pPr>
      <w:ind w:firstLineChars="200" w:firstLine="560"/>
    </w:pPr>
    <w:rPr>
      <w:rFonts w:ascii="Times New Roman" w:hAnsi="Times New Roman" w:cs="宋体"/>
      <w:color w:val="000000"/>
      <w:sz w:val="28"/>
      <w:szCs w:val="28"/>
    </w:rPr>
  </w:style>
  <w:style w:type="paragraph" w:customStyle="1" w:styleId="10">
    <w:name w:val="修订1"/>
    <w:hidden/>
    <w:uiPriority w:val="99"/>
    <w:semiHidden/>
    <w:rsid w:val="00FC6B14"/>
    <w:rPr>
      <w:rFonts w:ascii="Calibri" w:hAnsi="Calibri"/>
      <w:kern w:val="2"/>
      <w:sz w:val="21"/>
      <w:szCs w:val="22"/>
    </w:rPr>
  </w:style>
  <w:style w:type="paragraph" w:customStyle="1" w:styleId="ab">
    <w:name w:val="！正文格式"/>
    <w:basedOn w:val="a"/>
    <w:qFormat/>
    <w:rsid w:val="00FC6B14"/>
    <w:pPr>
      <w:spacing w:line="360" w:lineRule="auto"/>
      <w:ind w:firstLineChars="200" w:firstLine="200"/>
    </w:pPr>
    <w:rPr>
      <w:rFonts w:ascii="Times New Roman" w:hAnsi="Times New Roman"/>
      <w:sz w:val="24"/>
    </w:rPr>
  </w:style>
  <w:style w:type="character" w:customStyle="1" w:styleId="Char3">
    <w:name w:val="页眉 Char"/>
    <w:basedOn w:val="a0"/>
    <w:link w:val="a7"/>
    <w:uiPriority w:val="99"/>
    <w:rsid w:val="00FC6B14"/>
    <w:rPr>
      <w:sz w:val="18"/>
      <w:szCs w:val="18"/>
    </w:rPr>
  </w:style>
  <w:style w:type="character" w:customStyle="1" w:styleId="Char2">
    <w:name w:val="页脚 Char"/>
    <w:basedOn w:val="a0"/>
    <w:link w:val="a6"/>
    <w:uiPriority w:val="99"/>
    <w:rsid w:val="00FC6B14"/>
    <w:rPr>
      <w:sz w:val="18"/>
      <w:szCs w:val="18"/>
    </w:rPr>
  </w:style>
  <w:style w:type="character" w:customStyle="1" w:styleId="1Char">
    <w:name w:val="标题 1 Char"/>
    <w:basedOn w:val="a0"/>
    <w:link w:val="1"/>
    <w:uiPriority w:val="9"/>
    <w:rsid w:val="00FC6B14"/>
    <w:rPr>
      <w:b/>
      <w:bCs/>
      <w:kern w:val="44"/>
      <w:sz w:val="32"/>
      <w:szCs w:val="44"/>
    </w:rPr>
  </w:style>
  <w:style w:type="character" w:customStyle="1" w:styleId="2Char">
    <w:name w:val="标题 2 Char"/>
    <w:basedOn w:val="a0"/>
    <w:link w:val="2"/>
    <w:uiPriority w:val="9"/>
    <w:qFormat/>
    <w:rsid w:val="00FC6B14"/>
    <w:rPr>
      <w:rFonts w:ascii="Cambria" w:eastAsia="宋体" w:hAnsi="Cambria"/>
      <w:b/>
      <w:bCs/>
      <w:sz w:val="32"/>
      <w:szCs w:val="32"/>
    </w:rPr>
  </w:style>
  <w:style w:type="character" w:customStyle="1" w:styleId="Char4">
    <w:name w:val="实施方案正文 Char"/>
    <w:link w:val="aa"/>
    <w:qFormat/>
    <w:rsid w:val="00FC6B14"/>
    <w:rPr>
      <w:rFonts w:ascii="Times New Roman" w:eastAsia="宋体" w:hAnsi="Times New Roman" w:cs="宋体"/>
      <w:color w:val="000000"/>
      <w:sz w:val="28"/>
      <w:szCs w:val="28"/>
    </w:rPr>
  </w:style>
  <w:style w:type="character" w:customStyle="1" w:styleId="5Char">
    <w:name w:val="标题 5 Char"/>
    <w:basedOn w:val="a0"/>
    <w:link w:val="5"/>
    <w:uiPriority w:val="9"/>
    <w:rsid w:val="00FC6B14"/>
    <w:rPr>
      <w:b/>
      <w:bCs/>
      <w:sz w:val="28"/>
      <w:szCs w:val="28"/>
    </w:rPr>
  </w:style>
  <w:style w:type="character" w:customStyle="1" w:styleId="Char1">
    <w:name w:val="批注框文本 Char"/>
    <w:basedOn w:val="a0"/>
    <w:link w:val="a5"/>
    <w:uiPriority w:val="99"/>
    <w:semiHidden/>
    <w:rsid w:val="00FC6B14"/>
    <w:rPr>
      <w:sz w:val="18"/>
      <w:szCs w:val="18"/>
    </w:rPr>
  </w:style>
  <w:style w:type="character" w:customStyle="1" w:styleId="3Char">
    <w:name w:val="标题 3 Char"/>
    <w:basedOn w:val="a0"/>
    <w:link w:val="3"/>
    <w:uiPriority w:val="9"/>
    <w:semiHidden/>
    <w:rsid w:val="00FC6B14"/>
    <w:rPr>
      <w:b/>
      <w:bCs/>
      <w:sz w:val="32"/>
      <w:szCs w:val="32"/>
    </w:rPr>
  </w:style>
  <w:style w:type="character" w:customStyle="1" w:styleId="Char0">
    <w:name w:val="批注文字 Char"/>
    <w:basedOn w:val="a0"/>
    <w:link w:val="a4"/>
    <w:uiPriority w:val="99"/>
    <w:qFormat/>
    <w:rsid w:val="00FC6B14"/>
  </w:style>
  <w:style w:type="character" w:customStyle="1" w:styleId="Char">
    <w:name w:val="批注主题 Char"/>
    <w:basedOn w:val="Char0"/>
    <w:link w:val="a3"/>
    <w:uiPriority w:val="99"/>
    <w:semiHidden/>
    <w:rsid w:val="00FC6B14"/>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1212</Words>
  <Characters>6913</Characters>
  <Application>Microsoft Office Word</Application>
  <DocSecurity>0</DocSecurity>
  <Lines>57</Lines>
  <Paragraphs>16</Paragraphs>
  <ScaleCrop>false</ScaleCrop>
  <Company>Hewlett-Packard Company</Company>
  <LinksUpToDate>false</LinksUpToDate>
  <CharactersWithSpaces>8109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“公正司法与司法为民关键技术研究与应用示范”专题研究任务</dc:title>
  <dc:creator>chenghf</dc:creator>
  <cp:lastModifiedBy>HP</cp:lastModifiedBy>
  <cp:revision>2</cp:revision>
  <dcterms:created xsi:type="dcterms:W3CDTF">2018-02-23T01:45:00Z</dcterms:created>
  <dcterms:modified xsi:type="dcterms:W3CDTF">2018-02-23T01:45:00Z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